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EE" w:rsidRDefault="00F026F0">
      <w:pPr>
        <w:pStyle w:val="1"/>
        <w:spacing w:line="240" w:lineRule="auto"/>
        <w:jc w:val="center"/>
        <w:rPr>
          <w:sz w:val="36"/>
          <w:szCs w:val="36"/>
        </w:rPr>
      </w:pPr>
      <w:r>
        <w:rPr>
          <w:rFonts w:hint="eastAsia"/>
          <w:sz w:val="36"/>
          <w:szCs w:val="36"/>
        </w:rPr>
        <w:t>天华体育馆维修</w:t>
      </w:r>
      <w:r>
        <w:rPr>
          <w:sz w:val="36"/>
          <w:szCs w:val="36"/>
        </w:rPr>
        <w:t>工程量清单</w:t>
      </w:r>
    </w:p>
    <w:p w:rsidR="00690CEE" w:rsidRDefault="00F026F0">
      <w:r>
        <w:rPr>
          <w:rFonts w:hint="eastAsia"/>
        </w:rPr>
        <w:t>注：</w:t>
      </w:r>
      <w:r>
        <w:rPr>
          <w:rFonts w:hint="eastAsia"/>
        </w:rPr>
        <w:t>1</w:t>
      </w:r>
      <w:r>
        <w:rPr>
          <w:rFonts w:hint="eastAsia"/>
        </w:rPr>
        <w:t>、报价书采用定额计价模式，组价文件需提供</w:t>
      </w:r>
      <w:r>
        <w:rPr>
          <w:rFonts w:hint="eastAsia"/>
        </w:rPr>
        <w:t>GCF</w:t>
      </w:r>
      <w:r>
        <w:rPr>
          <w:rFonts w:hint="eastAsia"/>
        </w:rPr>
        <w:t>文档，其中安全文明施工费、规费、暂列金需在询价文件中明确最高限价中对应的金额并约定以上三项费用在结算时按定额相关配套文件计取。</w:t>
      </w:r>
      <w:r>
        <w:rPr>
          <w:rFonts w:hint="eastAsia"/>
        </w:rPr>
        <w:t>2</w:t>
      </w:r>
      <w:r>
        <w:rPr>
          <w:rFonts w:hint="eastAsia"/>
        </w:rPr>
        <w:t>、供应商报价必须</w:t>
      </w:r>
      <w:r w:rsidR="005E5408">
        <w:rPr>
          <w:rFonts w:hint="eastAsia"/>
        </w:rPr>
        <w:t>注明材料的品牌（按照国家免检产品及品牌知名程度等合格产品综合评审</w:t>
      </w:r>
      <w:r>
        <w:rPr>
          <w:rFonts w:hint="eastAsia"/>
        </w:rPr>
        <w:t>）、材质及等级、施工工艺、规格型号等相关技术参数，</w:t>
      </w:r>
      <w:r w:rsidR="005E5408">
        <w:rPr>
          <w:rFonts w:hint="eastAsia"/>
        </w:rPr>
        <w:t>根据评审工作需要，还需提供样品。未注明相关技术参数的材料，按无效报价</w:t>
      </w:r>
      <w:r>
        <w:rPr>
          <w:rFonts w:hint="eastAsia"/>
        </w:rPr>
        <w:t>处理。</w:t>
      </w:r>
    </w:p>
    <w:tbl>
      <w:tblPr>
        <w:tblStyle w:val="a6"/>
        <w:tblW w:w="4996" w:type="pct"/>
        <w:tblLayout w:type="fixed"/>
        <w:tblLook w:val="04A0"/>
      </w:tblPr>
      <w:tblGrid>
        <w:gridCol w:w="711"/>
        <w:gridCol w:w="3716"/>
        <w:gridCol w:w="524"/>
        <w:gridCol w:w="969"/>
        <w:gridCol w:w="725"/>
        <w:gridCol w:w="1000"/>
        <w:gridCol w:w="3915"/>
        <w:gridCol w:w="2603"/>
      </w:tblGrid>
      <w:tr w:rsidR="00690CEE" w:rsidTr="0057282A">
        <w:trPr>
          <w:trHeight w:val="790"/>
        </w:trPr>
        <w:tc>
          <w:tcPr>
            <w:tcW w:w="251" w:type="pct"/>
            <w:vAlign w:val="center"/>
          </w:tcPr>
          <w:p w:rsidR="00690CEE" w:rsidRDefault="00F026F0">
            <w:pPr>
              <w:jc w:val="center"/>
            </w:pPr>
            <w:r>
              <w:t>序号</w:t>
            </w:r>
          </w:p>
        </w:tc>
        <w:tc>
          <w:tcPr>
            <w:tcW w:w="1312" w:type="pct"/>
            <w:vAlign w:val="center"/>
          </w:tcPr>
          <w:p w:rsidR="00690CEE" w:rsidRDefault="00F026F0">
            <w:pPr>
              <w:ind w:firstLineChars="100" w:firstLine="210"/>
            </w:pPr>
            <w:r>
              <w:rPr>
                <w:rFonts w:hint="eastAsia"/>
              </w:rPr>
              <w:t>工程范围</w:t>
            </w:r>
          </w:p>
        </w:tc>
        <w:tc>
          <w:tcPr>
            <w:tcW w:w="185" w:type="pct"/>
            <w:vAlign w:val="center"/>
          </w:tcPr>
          <w:p w:rsidR="00690CEE" w:rsidRDefault="00F026F0">
            <w:pPr>
              <w:jc w:val="center"/>
            </w:pPr>
            <w:r>
              <w:t>单位</w:t>
            </w:r>
          </w:p>
        </w:tc>
        <w:tc>
          <w:tcPr>
            <w:tcW w:w="342" w:type="pct"/>
            <w:vAlign w:val="center"/>
          </w:tcPr>
          <w:p w:rsidR="00690CEE" w:rsidRDefault="00F026F0">
            <w:pPr>
              <w:jc w:val="center"/>
            </w:pPr>
            <w:r>
              <w:t>工程量</w:t>
            </w:r>
          </w:p>
        </w:tc>
        <w:tc>
          <w:tcPr>
            <w:tcW w:w="256" w:type="pct"/>
            <w:vAlign w:val="center"/>
          </w:tcPr>
          <w:p w:rsidR="00690CEE" w:rsidRDefault="00F026F0">
            <w:pPr>
              <w:jc w:val="center"/>
            </w:pPr>
            <w:r>
              <w:t>单价</w:t>
            </w:r>
          </w:p>
        </w:tc>
        <w:tc>
          <w:tcPr>
            <w:tcW w:w="353" w:type="pct"/>
            <w:vAlign w:val="center"/>
          </w:tcPr>
          <w:p w:rsidR="00690CEE" w:rsidRDefault="00F026F0">
            <w:pPr>
              <w:jc w:val="center"/>
            </w:pPr>
            <w:r>
              <w:t>金额</w:t>
            </w:r>
            <w:r>
              <w:rPr>
                <w:rFonts w:hint="eastAsia"/>
              </w:rPr>
              <w:t>（元）</w:t>
            </w:r>
          </w:p>
        </w:tc>
        <w:tc>
          <w:tcPr>
            <w:tcW w:w="1382" w:type="pct"/>
            <w:vAlign w:val="center"/>
          </w:tcPr>
          <w:p w:rsidR="00690CEE" w:rsidRDefault="00F026F0">
            <w:pPr>
              <w:jc w:val="center"/>
            </w:pPr>
            <w:r>
              <w:t>方案说明</w:t>
            </w:r>
          </w:p>
        </w:tc>
        <w:tc>
          <w:tcPr>
            <w:tcW w:w="919" w:type="pct"/>
            <w:vAlign w:val="center"/>
          </w:tcPr>
          <w:p w:rsidR="00690CEE" w:rsidRDefault="00F026F0">
            <w:r>
              <w:rPr>
                <w:rFonts w:hint="eastAsia"/>
              </w:rPr>
              <w:t>备注</w:t>
            </w:r>
            <w:bookmarkStart w:id="0" w:name="_GoBack"/>
            <w:bookmarkEnd w:id="0"/>
          </w:p>
        </w:tc>
      </w:tr>
      <w:tr w:rsidR="00690CEE" w:rsidTr="0057282A">
        <w:trPr>
          <w:trHeight w:val="328"/>
        </w:trPr>
        <w:tc>
          <w:tcPr>
            <w:tcW w:w="251" w:type="pct"/>
            <w:vAlign w:val="center"/>
          </w:tcPr>
          <w:p w:rsidR="00690CEE" w:rsidRDefault="00690CEE">
            <w:pPr>
              <w:jc w:val="center"/>
              <w:rPr>
                <w:rFonts w:ascii="宋体" w:eastAsia="宋体" w:hAnsi="宋体" w:cs="宋体"/>
                <w:szCs w:val="21"/>
              </w:rPr>
            </w:pP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一、一楼八个厕所维修、二楼男女厕所各一个维修</w:t>
            </w:r>
          </w:p>
        </w:tc>
        <w:tc>
          <w:tcPr>
            <w:tcW w:w="185" w:type="pct"/>
            <w:vAlign w:val="center"/>
          </w:tcPr>
          <w:p w:rsidR="00690CEE" w:rsidRDefault="00690CEE">
            <w:pPr>
              <w:jc w:val="center"/>
              <w:rPr>
                <w:rFonts w:ascii="宋体" w:eastAsia="宋体" w:hAnsi="宋体" w:cs="宋体"/>
                <w:szCs w:val="21"/>
              </w:rPr>
            </w:pPr>
          </w:p>
        </w:tc>
        <w:tc>
          <w:tcPr>
            <w:tcW w:w="342" w:type="pct"/>
            <w:tcBorders>
              <w:right w:val="single" w:sz="4" w:space="0" w:color="auto"/>
            </w:tcBorders>
            <w:vAlign w:val="center"/>
          </w:tcPr>
          <w:p w:rsidR="00690CEE" w:rsidRDefault="00690CEE">
            <w:pPr>
              <w:jc w:val="center"/>
              <w:rPr>
                <w:rFonts w:ascii="微软雅黑" w:eastAsia="微软雅黑" w:hAnsi="微软雅黑" w:cs="微软雅黑"/>
                <w:szCs w:val="21"/>
              </w:rPr>
            </w:pP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690CEE">
            <w:pPr>
              <w:rPr>
                <w:rFonts w:ascii="宋体" w:eastAsia="宋体" w:hAnsi="宋体" w:cs="宋体"/>
                <w:szCs w:val="21"/>
                <w:lang w:val="zh-CN"/>
              </w:rPr>
            </w:pP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1</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天棚吊顶 装配式T形铝合金(烤漆)龙骨 不上人型  面层规格 600×600平面</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2"/>
              </w:rPr>
              <w:t xml:space="preserve">132.35 </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center"/>
              <w:rPr>
                <w:rFonts w:ascii="宋体" w:eastAsia="宋体" w:hAnsi="宋体" w:cs="宋体"/>
                <w:szCs w:val="21"/>
                <w:lang w:val="zh-CN"/>
              </w:rPr>
            </w:pPr>
            <w:r>
              <w:rPr>
                <w:rFonts w:ascii="宋体" w:eastAsia="宋体" w:hAnsi="宋体" w:cs="宋体" w:hint="eastAsia"/>
                <w:szCs w:val="21"/>
                <w:lang w:val="zh-CN"/>
              </w:rPr>
              <w:t>1.吊件加工、定位、弹线、射钉、膨胀螺栓及吊件安装。2.选料、下料、定位、平整、安装龙骨及附件。3.临时加固、调整、校正。4.孔洞预留、安、封边龙骨。</w:t>
            </w:r>
          </w:p>
        </w:tc>
        <w:tc>
          <w:tcPr>
            <w:tcW w:w="919"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原室内横梁底做吊顶、未含盥洗间</w:t>
            </w:r>
          </w:p>
        </w:tc>
      </w:tr>
      <w:tr w:rsidR="00690CEE" w:rsidTr="0057282A">
        <w:trPr>
          <w:trHeight w:val="1311"/>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2</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天棚吊顶 硅钙板600×600面层 安在T形铝合金龙骨上</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2"/>
              </w:rPr>
              <w:t>132.3</w:t>
            </w:r>
          </w:p>
        </w:tc>
        <w:tc>
          <w:tcPr>
            <w:tcW w:w="256" w:type="pct"/>
            <w:vAlign w:val="center"/>
          </w:tcPr>
          <w:p w:rsidR="00690CEE" w:rsidRDefault="00690CEE">
            <w:pPr>
              <w:jc w:val="center"/>
              <w:rPr>
                <w:rFonts w:ascii="宋体" w:eastAsia="宋体" w:hAnsi="宋体" w:cs="宋体"/>
                <w:szCs w:val="21"/>
              </w:rPr>
            </w:pPr>
          </w:p>
          <w:p w:rsidR="00690CEE" w:rsidRDefault="00690CEE">
            <w:pPr>
              <w:jc w:val="center"/>
              <w:rPr>
                <w:rFonts w:ascii="宋体" w:eastAsia="宋体" w:hAnsi="宋体" w:cs="宋体"/>
                <w:szCs w:val="21"/>
              </w:rPr>
            </w:pPr>
          </w:p>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p w:rsidR="00690CEE" w:rsidRDefault="00690CEE">
            <w:pPr>
              <w:jc w:val="center"/>
              <w:rPr>
                <w:rFonts w:ascii="宋体" w:eastAsia="宋体" w:hAnsi="宋体" w:cs="宋体"/>
                <w:szCs w:val="21"/>
              </w:rPr>
            </w:pPr>
          </w:p>
          <w:p w:rsidR="00690CEE" w:rsidRDefault="00690CEE">
            <w:pPr>
              <w:jc w:val="center"/>
              <w:rPr>
                <w:rFonts w:ascii="宋体" w:eastAsia="宋体" w:hAnsi="宋体" w:cs="宋体"/>
                <w:szCs w:val="21"/>
              </w:rPr>
            </w:pPr>
          </w:p>
          <w:p w:rsidR="00690CEE" w:rsidRDefault="00690CEE">
            <w:pPr>
              <w:jc w:val="cente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定位、放线、选料、下料、贴（安装）面层。</w:t>
            </w:r>
          </w:p>
          <w:p w:rsidR="00690CEE" w:rsidRDefault="00690CEE">
            <w:pPr>
              <w:rPr>
                <w:rFonts w:ascii="宋体" w:eastAsia="宋体" w:hAnsi="宋体" w:cs="宋体"/>
                <w:szCs w:val="21"/>
                <w:lang w:val="zh-CN"/>
              </w:rPr>
            </w:pPr>
          </w:p>
          <w:p w:rsidR="00690CEE" w:rsidRDefault="00690CEE">
            <w:pPr>
              <w:jc w:val="center"/>
              <w:rPr>
                <w:rFonts w:ascii="宋体" w:eastAsia="宋体" w:hAnsi="宋体" w:cs="宋体"/>
                <w:szCs w:val="21"/>
                <w:lang w:val="zh-CN"/>
              </w:rPr>
            </w:pPr>
          </w:p>
          <w:p w:rsidR="00690CEE" w:rsidRDefault="00690CEE">
            <w:pPr>
              <w:jc w:val="center"/>
              <w:rPr>
                <w:rFonts w:ascii="宋体" w:eastAsia="宋体" w:hAnsi="宋体" w:cs="宋体"/>
                <w:szCs w:val="21"/>
                <w:lang w:val="zh-CN"/>
              </w:rPr>
            </w:pPr>
          </w:p>
        </w:tc>
        <w:tc>
          <w:tcPr>
            <w:tcW w:w="919"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原室内横梁底做吊顶、未含盥洗间</w:t>
            </w: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3</w:t>
            </w: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墙面原墙裙以上梁底以下涂料铲除</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 xml:space="preserve">145.20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铲除、清理、废渣运至室外30m内地点堆放。</w:t>
            </w: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4</w:t>
            </w: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涂料铲除后做墙面砖200×300 自拌砂浆粘贴</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145.20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1.清理基层表面、弹线。2.调运砂浆、选料、贴面层阴阳角、修嵌缝隙。3.清洁表面等全部操作过程。</w:t>
            </w: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lastRenderedPageBreak/>
              <w:t>5</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原厕所木隔断拆除</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 xml:space="preserve">99.72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铲除、清理、废渣运至室外30m内地点堆放。</w:t>
            </w: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6</w:t>
            </w: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成品防潮板隔断高1.8m板厚12mm含五金</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 xml:space="preserve">138.08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定位弹线、成品安装等全部操作过程。</w:t>
            </w: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7</w:t>
            </w: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壁挂式小便器安装 感应开关 埋入式</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套</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18</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打螺栓孔、小便器及附件安装、与上下水管连接、试水。</w:t>
            </w:r>
          </w:p>
        </w:tc>
        <w:tc>
          <w:tcPr>
            <w:tcW w:w="919" w:type="pct"/>
            <w:vAlign w:val="center"/>
          </w:tcPr>
          <w:p w:rsidR="00690CEE" w:rsidRDefault="00F026F0">
            <w:pPr>
              <w:rPr>
                <w:rFonts w:ascii="宋体" w:eastAsia="宋体" w:hAnsi="宋体" w:cs="宋体"/>
                <w:szCs w:val="21"/>
              </w:rPr>
            </w:pPr>
            <w:r>
              <w:rPr>
                <w:rFonts w:ascii="宋体" w:eastAsia="宋体" w:hAnsi="宋体" w:cs="宋体" w:hint="eastAsia"/>
                <w:szCs w:val="21"/>
              </w:rPr>
              <w:t>含壁挂式小便器和感应器</w:t>
            </w: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8</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蹲式大便器用水箱安装</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套</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40</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center"/>
              <w:rPr>
                <w:rFonts w:ascii="宋体" w:eastAsia="宋体" w:hAnsi="宋体" w:cs="宋体"/>
                <w:szCs w:val="21"/>
                <w:lang w:val="zh-CN"/>
              </w:rPr>
            </w:pPr>
            <w:r>
              <w:rPr>
                <w:rFonts w:ascii="宋体" w:eastAsia="宋体" w:hAnsi="宋体" w:cs="宋体" w:hint="eastAsia"/>
                <w:szCs w:val="21"/>
                <w:lang w:val="zh-CN"/>
              </w:rPr>
              <w:t>打螺栓孔，大便器、水箱及附件安装，与上下水管连接，试水。</w:t>
            </w:r>
          </w:p>
        </w:tc>
        <w:tc>
          <w:tcPr>
            <w:tcW w:w="919"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原大便器保留</w:t>
            </w: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9</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吸顶灯具安装D=250</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套</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24</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center"/>
              <w:rPr>
                <w:rFonts w:ascii="宋体" w:eastAsia="宋体" w:hAnsi="宋体" w:cs="宋体"/>
                <w:szCs w:val="21"/>
                <w:lang w:val="zh-CN"/>
              </w:rPr>
            </w:pPr>
            <w:r>
              <w:rPr>
                <w:rFonts w:ascii="宋体" w:eastAsia="宋体" w:hAnsi="宋体" w:cs="宋体" w:hint="eastAsia"/>
                <w:szCs w:val="21"/>
                <w:lang w:val="zh-CN"/>
              </w:rPr>
              <w:t>测定、划线、打眼、埋塑料膨胀管、灯具安装、接线、接焊包头、接地。</w:t>
            </w:r>
          </w:p>
        </w:tc>
        <w:tc>
          <w:tcPr>
            <w:tcW w:w="919"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一楼每间2个、二楼每间4个</w:t>
            </w:r>
          </w:p>
        </w:tc>
      </w:tr>
      <w:tr w:rsidR="00690CEE" w:rsidTr="0057282A">
        <w:trPr>
          <w:trHeight w:val="328"/>
        </w:trPr>
        <w:tc>
          <w:tcPr>
            <w:tcW w:w="251" w:type="pct"/>
            <w:vAlign w:val="center"/>
          </w:tcPr>
          <w:p w:rsidR="00690CEE" w:rsidRDefault="00690CEE">
            <w:pPr>
              <w:jc w:val="center"/>
              <w:rPr>
                <w:rFonts w:ascii="宋体" w:eastAsia="宋体" w:hAnsi="宋体" w:cs="宋体"/>
                <w:szCs w:val="21"/>
              </w:rPr>
            </w:pPr>
          </w:p>
        </w:tc>
        <w:tc>
          <w:tcPr>
            <w:tcW w:w="1312" w:type="pct"/>
            <w:vAlign w:val="center"/>
          </w:tcPr>
          <w:p w:rsidR="00690CEE" w:rsidRDefault="00F026F0">
            <w:pPr>
              <w:ind w:left="210"/>
              <w:rPr>
                <w:rFonts w:ascii="宋体" w:eastAsia="宋体" w:hAnsi="宋体" w:cs="宋体"/>
                <w:szCs w:val="21"/>
              </w:rPr>
            </w:pPr>
            <w:r>
              <w:rPr>
                <w:rFonts w:hint="eastAsia"/>
              </w:rPr>
              <w:t>二、西面正立面外墙砖改外墙涂料</w:t>
            </w:r>
          </w:p>
        </w:tc>
        <w:tc>
          <w:tcPr>
            <w:tcW w:w="185" w:type="pct"/>
            <w:vAlign w:val="center"/>
          </w:tcPr>
          <w:p w:rsidR="00690CEE" w:rsidRDefault="00690CEE">
            <w:pPr>
              <w:jc w:val="center"/>
              <w:rPr>
                <w:rFonts w:ascii="宋体" w:eastAsia="宋体" w:hAnsi="宋体" w:cs="宋体"/>
                <w:szCs w:val="21"/>
              </w:rPr>
            </w:pPr>
          </w:p>
        </w:tc>
        <w:tc>
          <w:tcPr>
            <w:tcW w:w="342" w:type="pct"/>
            <w:tcBorders>
              <w:right w:val="single" w:sz="4" w:space="0" w:color="auto"/>
            </w:tcBorders>
            <w:vAlign w:val="center"/>
          </w:tcPr>
          <w:p w:rsidR="00690CEE" w:rsidRDefault="00690CEE">
            <w:pPr>
              <w:jc w:val="center"/>
              <w:rPr>
                <w:rFonts w:ascii="微软雅黑" w:eastAsia="微软雅黑" w:hAnsi="微软雅黑" w:cs="微软雅黑"/>
                <w:szCs w:val="21"/>
              </w:rPr>
            </w:pP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690CEE">
            <w:pPr>
              <w:rPr>
                <w:rFonts w:ascii="宋体" w:eastAsia="宋体" w:hAnsi="宋体" w:cs="宋体"/>
                <w:szCs w:val="21"/>
                <w:lang w:val="zh-CN"/>
              </w:rPr>
            </w:pP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hint="eastAsia"/>
              </w:rPr>
              <w:t>1</w:t>
            </w:r>
          </w:p>
        </w:tc>
        <w:tc>
          <w:tcPr>
            <w:tcW w:w="1312" w:type="pct"/>
            <w:vAlign w:val="center"/>
          </w:tcPr>
          <w:p w:rsidR="00690CEE" w:rsidRDefault="00F026F0">
            <w:pPr>
              <w:rPr>
                <w:rFonts w:ascii="宋体" w:eastAsia="宋体" w:hAnsi="宋体" w:cs="宋体"/>
                <w:szCs w:val="21"/>
              </w:rPr>
            </w:pPr>
            <w:r>
              <w:rPr>
                <w:rFonts w:hint="eastAsia"/>
              </w:rPr>
              <w:t>外脚手架</w:t>
            </w:r>
            <w:r>
              <w:rPr>
                <w:rFonts w:hint="eastAsia"/>
              </w:rPr>
              <w:t>(</w:t>
            </w:r>
            <w:r>
              <w:rPr>
                <w:rFonts w:hint="eastAsia"/>
              </w:rPr>
              <w:t>檐口高度</w:t>
            </w:r>
            <w:r>
              <w:rPr>
                <w:rFonts w:hint="eastAsia"/>
              </w:rPr>
              <w:t xml:space="preserve">) </w:t>
            </w:r>
            <w:r>
              <w:rPr>
                <w:rFonts w:hint="eastAsia"/>
              </w:rPr>
              <w:t>双排≤</w:t>
            </w:r>
            <w:r>
              <w:rPr>
                <w:rFonts w:hint="eastAsia"/>
              </w:rPr>
              <w:t>24m</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 w:val="20"/>
                <w:szCs w:val="20"/>
              </w:rPr>
              <w:t xml:space="preserve">721.37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hAnsi="宋体" w:hint="eastAsia"/>
                <w:szCs w:val="21"/>
                <w:lang w:val="zh-CN"/>
              </w:rPr>
              <w:t>场内、外材料搬运，搭拆脚手架、斜道、上料平台、安全网及拆除后的材料堆放。</w:t>
            </w:r>
          </w:p>
        </w:tc>
        <w:tc>
          <w:tcPr>
            <w:tcW w:w="919" w:type="pct"/>
            <w:vAlign w:val="center"/>
          </w:tcPr>
          <w:p w:rsidR="00690CEE" w:rsidRDefault="00690CEE">
            <w:pPr>
              <w:rPr>
                <w:rFonts w:ascii="宋体" w:eastAsia="宋体" w:hAnsi="宋体" w:cs="宋体"/>
                <w:szCs w:val="21"/>
              </w:rPr>
            </w:pPr>
          </w:p>
          <w:p w:rsidR="00690CEE" w:rsidRDefault="00F026F0">
            <w:pPr>
              <w:rPr>
                <w:rFonts w:ascii="宋体" w:eastAsia="宋体" w:hAnsi="宋体" w:cs="宋体"/>
                <w:szCs w:val="21"/>
              </w:rPr>
            </w:pPr>
            <w:r>
              <w:rPr>
                <w:rFonts w:ascii="宋体" w:eastAsia="宋体" w:hAnsi="宋体" w:cs="宋体" w:hint="eastAsia"/>
                <w:szCs w:val="21"/>
              </w:rPr>
              <w:t>包含两侧小山墙（室外楼梯栏板和柱子不改造）</w:t>
            </w:r>
          </w:p>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hint="eastAsia"/>
              </w:rPr>
              <w:t>2</w:t>
            </w:r>
          </w:p>
        </w:tc>
        <w:tc>
          <w:tcPr>
            <w:tcW w:w="1312" w:type="pct"/>
            <w:vAlign w:val="center"/>
          </w:tcPr>
          <w:p w:rsidR="00690CEE" w:rsidRDefault="00F026F0">
            <w:pPr>
              <w:rPr>
                <w:rFonts w:ascii="宋体" w:eastAsia="宋体" w:hAnsi="宋体" w:cs="宋体"/>
                <w:szCs w:val="21"/>
              </w:rPr>
            </w:pPr>
            <w:r>
              <w:rPr>
                <w:rFonts w:hint="eastAsia"/>
              </w:rPr>
              <w:t>墙柱面铲除</w:t>
            </w:r>
            <w:r>
              <w:rPr>
                <w:rFonts w:hint="eastAsia"/>
              </w:rPr>
              <w:t xml:space="preserve"> </w:t>
            </w:r>
            <w:r>
              <w:rPr>
                <w:rFonts w:hint="eastAsia"/>
              </w:rPr>
              <w:t>墙砖</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 w:val="20"/>
                <w:szCs w:val="20"/>
              </w:rPr>
              <w:t xml:space="preserve">414.75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hAnsi="宋体" w:hint="eastAsia"/>
                <w:szCs w:val="21"/>
                <w:lang w:val="zh-CN"/>
              </w:rPr>
              <w:t>拆除、清理、废渣运至室外30m内地点堆放。</w:t>
            </w:r>
          </w:p>
        </w:tc>
        <w:tc>
          <w:tcPr>
            <w:tcW w:w="919" w:type="pct"/>
            <w:vAlign w:val="center"/>
          </w:tcPr>
          <w:p w:rsidR="00690CEE" w:rsidRDefault="00F026F0">
            <w:pPr>
              <w:rPr>
                <w:rFonts w:ascii="宋体" w:eastAsia="宋体" w:hAnsi="宋体" w:cs="宋体"/>
                <w:szCs w:val="21"/>
              </w:rPr>
            </w:pPr>
            <w:r>
              <w:rPr>
                <w:rFonts w:ascii="宋体" w:eastAsia="宋体" w:hAnsi="宋体" w:cs="宋体" w:hint="eastAsia"/>
                <w:szCs w:val="21"/>
              </w:rPr>
              <w:t>包含两侧小山墙（室外楼梯栏板和柱子不改造）</w:t>
            </w: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hint="eastAsia"/>
              </w:rPr>
              <w:t>3</w:t>
            </w:r>
          </w:p>
        </w:tc>
        <w:tc>
          <w:tcPr>
            <w:tcW w:w="1312" w:type="pct"/>
            <w:vAlign w:val="center"/>
          </w:tcPr>
          <w:p w:rsidR="00690CEE" w:rsidRDefault="00F026F0">
            <w:r>
              <w:rPr>
                <w:rFonts w:ascii="宋体" w:eastAsia="宋体" w:hAnsi="宋体" w:cs="宋体" w:hint="eastAsia"/>
                <w:szCs w:val="21"/>
              </w:rPr>
              <w:t>乳胶漆 室外墙面底漆一遍面漆两遍</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 xml:space="preserve">414.7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hAnsi="宋体"/>
                <w:szCs w:val="21"/>
                <w:lang w:val="zh-CN"/>
              </w:rPr>
            </w:pPr>
            <w:r>
              <w:rPr>
                <w:rFonts w:ascii="宋体" w:eastAsia="宋体" w:hAnsi="宋体" w:cs="宋体" w:hint="eastAsia"/>
                <w:szCs w:val="21"/>
                <w:lang w:val="zh-CN"/>
              </w:rPr>
              <w:t>刷底漆、找补腻子、打磨、面漆等全部操作过程。</w:t>
            </w:r>
          </w:p>
        </w:tc>
        <w:tc>
          <w:tcPr>
            <w:tcW w:w="919" w:type="pct"/>
            <w:vAlign w:val="center"/>
          </w:tcPr>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4</w:t>
            </w:r>
          </w:p>
        </w:tc>
        <w:tc>
          <w:tcPr>
            <w:tcW w:w="1312" w:type="pct"/>
            <w:vAlign w:val="center"/>
          </w:tcPr>
          <w:p w:rsidR="00690CEE" w:rsidRDefault="00F026F0">
            <w:pPr>
              <w:rPr>
                <w:rFonts w:ascii="宋体" w:eastAsia="宋体" w:hAnsi="宋体" w:cs="宋体"/>
                <w:szCs w:val="21"/>
              </w:rPr>
            </w:pPr>
            <w:r>
              <w:rPr>
                <w:rFonts w:hint="eastAsia"/>
              </w:rPr>
              <w:t>外墙（浆料）</w:t>
            </w:r>
            <w:r>
              <w:rPr>
                <w:rFonts w:hint="eastAsia"/>
              </w:rPr>
              <w:t xml:space="preserve"> </w:t>
            </w:r>
            <w:r>
              <w:rPr>
                <w:rFonts w:hint="eastAsia"/>
              </w:rPr>
              <w:t>标准网格布，薄抹面层</w:t>
            </w:r>
            <w:r>
              <w:rPr>
                <w:rFonts w:hint="eastAsia"/>
              </w:rPr>
              <w:t xml:space="preserve"> </w:t>
            </w:r>
            <w:r>
              <w:rPr>
                <w:rFonts w:hint="eastAsia"/>
              </w:rPr>
              <w:t>厚</w:t>
            </w:r>
            <w:r>
              <w:rPr>
                <w:rFonts w:hint="eastAsia"/>
              </w:rPr>
              <w:t>4mm</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 w:val="20"/>
                <w:szCs w:val="20"/>
              </w:rPr>
              <w:t xml:space="preserve">414.75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jc w:val="left"/>
              <w:rPr>
                <w:rFonts w:ascii="宋体" w:hAnsi="宋体"/>
                <w:szCs w:val="21"/>
                <w:lang w:val="zh-CN"/>
              </w:rPr>
            </w:pPr>
            <w:r>
              <w:rPr>
                <w:rFonts w:ascii="宋体" w:hAnsi="宋体" w:hint="eastAsia"/>
                <w:szCs w:val="21"/>
                <w:lang w:val="zh-CN"/>
              </w:rPr>
              <w:t>1.基层表面清理、刷界面砂浆、作厚度标志（塌饼、冲筋）。2.裁剪、铺设网格布、钢丝网，抹抗裂砂浆、找平等。</w:t>
            </w:r>
          </w:p>
          <w:p w:rsidR="00690CEE" w:rsidRDefault="00690CEE">
            <w:pPr>
              <w:rPr>
                <w:rFonts w:ascii="宋体" w:eastAsia="宋体" w:hAnsi="宋体" w:cs="宋体"/>
                <w:szCs w:val="21"/>
                <w:lang w:val="zh-CN"/>
              </w:rPr>
            </w:pPr>
          </w:p>
        </w:tc>
        <w:tc>
          <w:tcPr>
            <w:tcW w:w="919" w:type="pct"/>
            <w:vAlign w:val="center"/>
          </w:tcPr>
          <w:p w:rsidR="00690CEE" w:rsidRDefault="00F026F0">
            <w:pPr>
              <w:rPr>
                <w:rFonts w:ascii="宋体" w:eastAsia="宋体" w:hAnsi="宋体" w:cs="宋体"/>
                <w:szCs w:val="21"/>
              </w:rPr>
            </w:pPr>
            <w:r>
              <w:rPr>
                <w:rFonts w:ascii="宋体" w:eastAsia="宋体" w:hAnsi="宋体" w:cs="宋体" w:hint="eastAsia"/>
                <w:szCs w:val="21"/>
              </w:rPr>
              <w:t>包含两侧小山墙（室外楼梯栏板和柱子不改造）</w:t>
            </w: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5</w:t>
            </w:r>
          </w:p>
        </w:tc>
        <w:tc>
          <w:tcPr>
            <w:tcW w:w="1312" w:type="pct"/>
            <w:vAlign w:val="center"/>
          </w:tcPr>
          <w:p w:rsidR="00690CEE" w:rsidRDefault="00F026F0">
            <w:pPr>
              <w:rPr>
                <w:rFonts w:ascii="宋体" w:eastAsia="宋体" w:hAnsi="宋体" w:cs="宋体"/>
                <w:szCs w:val="21"/>
              </w:rPr>
            </w:pPr>
            <w:r>
              <w:rPr>
                <w:rFonts w:ascii="宋体" w:eastAsia="宋体" w:hAnsi="宋体" w:cs="宋体" w:hint="eastAsia"/>
                <w:szCs w:val="21"/>
              </w:rPr>
              <w:t>抹灰面 满刮成品腻子粉 耐水型（N）</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szCs w:val="21"/>
              </w:rPr>
            </w:pPr>
            <w:r>
              <w:rPr>
                <w:rFonts w:ascii="微软雅黑" w:eastAsia="微软雅黑" w:hAnsi="微软雅黑" w:cs="微软雅黑" w:hint="eastAsia"/>
                <w:color w:val="000000"/>
                <w:kern w:val="0"/>
                <w:sz w:val="20"/>
                <w:szCs w:val="20"/>
              </w:rPr>
              <w:t xml:space="preserve">414.7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eastAsia="宋体" w:hAnsi="宋体" w:cs="宋体" w:hint="eastAsia"/>
                <w:szCs w:val="21"/>
                <w:lang w:val="zh-CN"/>
              </w:rPr>
              <w:t>基层清扫、检查、处理、磨砂纸、满面刮腻子、阴阳角调直、打磨等全部操作过程。</w:t>
            </w:r>
          </w:p>
        </w:tc>
        <w:tc>
          <w:tcPr>
            <w:tcW w:w="919" w:type="pct"/>
            <w:vAlign w:val="center"/>
          </w:tcPr>
          <w:p w:rsidR="00690CEE" w:rsidRDefault="00F026F0">
            <w:pPr>
              <w:rPr>
                <w:rFonts w:ascii="宋体" w:eastAsia="宋体" w:hAnsi="宋体" w:cs="宋体"/>
                <w:szCs w:val="21"/>
              </w:rPr>
            </w:pPr>
            <w:r>
              <w:rPr>
                <w:rFonts w:ascii="宋体" w:eastAsia="宋体" w:hAnsi="宋体" w:cs="宋体" w:hint="eastAsia"/>
                <w:szCs w:val="21"/>
              </w:rPr>
              <w:t>包含两侧小山墙（室外楼梯栏板和柱子不改造）</w:t>
            </w:r>
          </w:p>
        </w:tc>
      </w:tr>
      <w:tr w:rsidR="00690CEE" w:rsidTr="0057282A">
        <w:trPr>
          <w:cantSplit/>
          <w:trHeight w:val="62"/>
        </w:trPr>
        <w:tc>
          <w:tcPr>
            <w:tcW w:w="251" w:type="pct"/>
            <w:vAlign w:val="center"/>
          </w:tcPr>
          <w:p w:rsidR="00690CEE" w:rsidRDefault="00690CEE">
            <w:pPr>
              <w:jc w:val="center"/>
              <w:rPr>
                <w:rFonts w:ascii="宋体" w:eastAsia="宋体" w:hAnsi="宋体" w:cs="宋体"/>
                <w:szCs w:val="21"/>
              </w:rPr>
            </w:pPr>
          </w:p>
        </w:tc>
        <w:tc>
          <w:tcPr>
            <w:tcW w:w="1312" w:type="pct"/>
            <w:vAlign w:val="center"/>
          </w:tcPr>
          <w:p w:rsidR="00690CEE" w:rsidRDefault="00F026F0">
            <w:pPr>
              <w:ind w:firstLineChars="100" w:firstLine="210"/>
              <w:rPr>
                <w:rFonts w:ascii="宋体" w:eastAsia="宋体" w:hAnsi="宋体" w:cs="宋体"/>
                <w:szCs w:val="21"/>
              </w:rPr>
            </w:pPr>
            <w:r>
              <w:rPr>
                <w:rFonts w:hint="eastAsia"/>
              </w:rPr>
              <w:t>三、西面室外楼梯踏步平台原花岗石拆换</w:t>
            </w:r>
          </w:p>
        </w:tc>
        <w:tc>
          <w:tcPr>
            <w:tcW w:w="185" w:type="pct"/>
            <w:vAlign w:val="center"/>
          </w:tcPr>
          <w:p w:rsidR="00690CEE" w:rsidRDefault="00690CEE">
            <w:pPr>
              <w:jc w:val="center"/>
            </w:pPr>
          </w:p>
        </w:tc>
        <w:tc>
          <w:tcPr>
            <w:tcW w:w="342" w:type="pct"/>
            <w:tcBorders>
              <w:right w:val="single" w:sz="4" w:space="0" w:color="auto"/>
            </w:tcBorders>
            <w:vAlign w:val="center"/>
          </w:tcPr>
          <w:p w:rsidR="00690CEE" w:rsidRDefault="00690CEE">
            <w:pPr>
              <w:jc w:val="center"/>
              <w:rPr>
                <w:rFonts w:ascii="微软雅黑" w:eastAsia="微软雅黑" w:hAnsi="微软雅黑" w:cs="微软雅黑"/>
                <w:color w:val="000000"/>
                <w:kern w:val="0"/>
                <w:sz w:val="22"/>
              </w:rPr>
            </w:pP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690CEE">
            <w:pPr>
              <w:jc w:val="center"/>
              <w:rPr>
                <w:rFonts w:ascii="宋体" w:eastAsia="宋体" w:hAnsi="宋体" w:cs="宋体"/>
                <w:szCs w:val="21"/>
                <w:lang w:val="zh-CN"/>
              </w:rPr>
            </w:pPr>
          </w:p>
        </w:tc>
        <w:tc>
          <w:tcPr>
            <w:tcW w:w="919" w:type="pct"/>
            <w:vAlign w:val="center"/>
          </w:tcPr>
          <w:p w:rsidR="00690CEE" w:rsidRDefault="00690CEE">
            <w:pPr>
              <w:rPr>
                <w:rFonts w:ascii="宋体" w:eastAsia="宋体" w:hAnsi="宋体" w:cs="宋体"/>
                <w:szCs w:val="21"/>
              </w:rPr>
            </w:pPr>
          </w:p>
        </w:tc>
      </w:tr>
      <w:tr w:rsidR="00690CEE" w:rsidTr="0057282A">
        <w:trPr>
          <w:cantSplit/>
          <w:trHeight w:val="62"/>
        </w:trPr>
        <w:tc>
          <w:tcPr>
            <w:tcW w:w="251" w:type="pct"/>
            <w:vAlign w:val="center"/>
          </w:tcPr>
          <w:p w:rsidR="00690CEE" w:rsidRDefault="00F026F0">
            <w:pPr>
              <w:jc w:val="center"/>
              <w:rPr>
                <w:rFonts w:ascii="宋体" w:eastAsia="宋体" w:hAnsi="宋体" w:cs="宋体"/>
                <w:szCs w:val="21"/>
              </w:rPr>
            </w:pPr>
            <w:r>
              <w:rPr>
                <w:rFonts w:hint="eastAsia"/>
              </w:rPr>
              <w:t>1</w:t>
            </w:r>
          </w:p>
        </w:tc>
        <w:tc>
          <w:tcPr>
            <w:tcW w:w="1312" w:type="pct"/>
            <w:vAlign w:val="center"/>
          </w:tcPr>
          <w:p w:rsidR="00690CEE" w:rsidRDefault="00F026F0">
            <w:pPr>
              <w:ind w:firstLineChars="100" w:firstLine="210"/>
            </w:pPr>
            <w:r>
              <w:rPr>
                <w:rFonts w:hint="eastAsia"/>
              </w:rPr>
              <w:t>楼梯花岗石拆除</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57.84 </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left"/>
              <w:rPr>
                <w:rFonts w:ascii="宋体" w:hAnsi="宋体"/>
                <w:szCs w:val="21"/>
                <w:lang w:val="zh-CN"/>
              </w:rPr>
            </w:pPr>
            <w:r>
              <w:rPr>
                <w:rFonts w:ascii="宋体" w:hAnsi="宋体" w:hint="eastAsia"/>
                <w:szCs w:val="21"/>
                <w:lang w:val="zh-CN"/>
              </w:rPr>
              <w:t>面层拆除、清理、废渣运至室外30m内地点堆放。</w:t>
            </w:r>
          </w:p>
          <w:p w:rsidR="00690CEE" w:rsidRDefault="00690CEE">
            <w:pPr>
              <w:jc w:val="center"/>
              <w:rPr>
                <w:rFonts w:ascii="宋体" w:eastAsia="宋体" w:hAnsi="宋体" w:cs="宋体"/>
                <w:szCs w:val="21"/>
                <w:lang w:val="zh-CN"/>
              </w:rPr>
            </w:pPr>
          </w:p>
        </w:tc>
        <w:tc>
          <w:tcPr>
            <w:tcW w:w="919" w:type="pct"/>
            <w:vAlign w:val="center"/>
          </w:tcPr>
          <w:p w:rsidR="00690CEE" w:rsidRDefault="00690CEE">
            <w:pPr>
              <w:rPr>
                <w:rFonts w:ascii="宋体" w:eastAsia="宋体" w:hAnsi="宋体" w:cs="宋体"/>
                <w:szCs w:val="21"/>
              </w:rPr>
            </w:pPr>
          </w:p>
        </w:tc>
      </w:tr>
      <w:tr w:rsidR="00690CEE" w:rsidTr="0057282A">
        <w:trPr>
          <w:cantSplit/>
          <w:trHeight w:val="62"/>
        </w:trPr>
        <w:tc>
          <w:tcPr>
            <w:tcW w:w="251" w:type="pct"/>
            <w:vAlign w:val="center"/>
          </w:tcPr>
          <w:p w:rsidR="00690CEE" w:rsidRDefault="00F026F0">
            <w:pPr>
              <w:jc w:val="center"/>
              <w:rPr>
                <w:rFonts w:ascii="宋体" w:eastAsia="宋体" w:hAnsi="宋体" w:cs="宋体"/>
                <w:szCs w:val="21"/>
              </w:rPr>
            </w:pPr>
            <w:r>
              <w:rPr>
                <w:rFonts w:hint="eastAsia"/>
              </w:rPr>
              <w:t>2</w:t>
            </w:r>
          </w:p>
        </w:tc>
        <w:tc>
          <w:tcPr>
            <w:tcW w:w="1312" w:type="pct"/>
            <w:vAlign w:val="center"/>
          </w:tcPr>
          <w:p w:rsidR="00690CEE" w:rsidRDefault="00F026F0">
            <w:pPr>
              <w:ind w:firstLineChars="100" w:firstLine="210"/>
            </w:pPr>
            <w:r>
              <w:rPr>
                <w:rFonts w:hint="eastAsia"/>
              </w:rPr>
              <w:t>平台花岗石拆除</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49.48 </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left"/>
              <w:rPr>
                <w:rFonts w:ascii="宋体" w:hAnsi="宋体"/>
                <w:szCs w:val="21"/>
                <w:lang w:val="zh-CN"/>
              </w:rPr>
            </w:pPr>
            <w:r>
              <w:rPr>
                <w:rFonts w:ascii="宋体" w:hAnsi="宋体" w:hint="eastAsia"/>
                <w:szCs w:val="21"/>
                <w:lang w:val="zh-CN"/>
              </w:rPr>
              <w:t>面层拆除、清理、废渣运至室外30m内地点堆放。</w:t>
            </w:r>
          </w:p>
          <w:p w:rsidR="00690CEE" w:rsidRDefault="00690CEE">
            <w:pPr>
              <w:jc w:val="center"/>
              <w:rPr>
                <w:rFonts w:ascii="宋体" w:eastAsia="宋体" w:hAnsi="宋体" w:cs="宋体"/>
                <w:szCs w:val="21"/>
                <w:lang w:val="zh-CN"/>
              </w:rPr>
            </w:pPr>
          </w:p>
        </w:tc>
        <w:tc>
          <w:tcPr>
            <w:tcW w:w="919" w:type="pct"/>
            <w:vAlign w:val="center"/>
          </w:tcPr>
          <w:p w:rsidR="00690CEE" w:rsidRDefault="00690CEE">
            <w:pPr>
              <w:rPr>
                <w:rFonts w:ascii="宋体" w:eastAsia="宋体" w:hAnsi="宋体" w:cs="宋体"/>
                <w:szCs w:val="21"/>
              </w:rPr>
            </w:pPr>
          </w:p>
        </w:tc>
      </w:tr>
      <w:tr w:rsidR="00690CEE" w:rsidTr="0057282A">
        <w:trPr>
          <w:cantSplit/>
          <w:trHeight w:val="62"/>
        </w:trPr>
        <w:tc>
          <w:tcPr>
            <w:tcW w:w="251" w:type="pct"/>
            <w:vAlign w:val="center"/>
          </w:tcPr>
          <w:p w:rsidR="00690CEE" w:rsidRDefault="00F026F0">
            <w:pPr>
              <w:jc w:val="center"/>
              <w:rPr>
                <w:rFonts w:ascii="宋体" w:eastAsia="宋体" w:hAnsi="宋体" w:cs="宋体"/>
                <w:szCs w:val="21"/>
              </w:rPr>
            </w:pPr>
            <w:r>
              <w:rPr>
                <w:rFonts w:hint="eastAsia"/>
                <w:szCs w:val="21"/>
              </w:rPr>
              <w:t>3</w:t>
            </w:r>
          </w:p>
        </w:tc>
        <w:tc>
          <w:tcPr>
            <w:tcW w:w="1312" w:type="pct"/>
            <w:vAlign w:val="center"/>
          </w:tcPr>
          <w:p w:rsidR="00690CEE" w:rsidRDefault="00F026F0">
            <w:pPr>
              <w:rPr>
                <w:rFonts w:ascii="宋体" w:eastAsia="宋体" w:hAnsi="宋体" w:cs="宋体"/>
                <w:szCs w:val="21"/>
              </w:rPr>
            </w:pPr>
            <w:r>
              <w:rPr>
                <w:rFonts w:hint="eastAsia"/>
              </w:rPr>
              <w:t>室外楼梯英国棕厚</w:t>
            </w:r>
            <w:r>
              <w:rPr>
                <w:rFonts w:hint="eastAsia"/>
              </w:rPr>
              <w:t>20mm</w:t>
            </w:r>
            <w:r>
              <w:rPr>
                <w:rFonts w:hint="eastAsia"/>
              </w:rPr>
              <w:t>花岗石踏步正投影面积</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57.84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jc w:val="left"/>
              <w:rPr>
                <w:rFonts w:ascii="宋体" w:hAnsi="宋体"/>
                <w:szCs w:val="21"/>
                <w:lang w:val="zh-CN"/>
              </w:rPr>
            </w:pPr>
            <w:r>
              <w:rPr>
                <w:rFonts w:hint="eastAsia"/>
              </w:rPr>
              <w:t>拆除原踏步花岗石（含结合层砂浆），</w:t>
            </w:r>
            <w:r>
              <w:rPr>
                <w:rFonts w:ascii="宋体" w:hAnsi="宋体" w:hint="eastAsia"/>
                <w:szCs w:val="21"/>
                <w:lang w:val="zh-CN"/>
              </w:rPr>
              <w:t>清理基层、试排弹线、锯板磨边、调铺砂浆，铺板、灌缝擦缝、清理净面等全部操作过程。</w:t>
            </w:r>
          </w:p>
          <w:p w:rsidR="00690CEE" w:rsidRDefault="00690CEE">
            <w:pPr>
              <w:rPr>
                <w:rFonts w:ascii="宋体" w:eastAsia="宋体" w:hAnsi="宋体" w:cs="宋体"/>
                <w:szCs w:val="21"/>
                <w:lang w:val="zh-CN"/>
              </w:rPr>
            </w:pPr>
          </w:p>
        </w:tc>
        <w:tc>
          <w:tcPr>
            <w:tcW w:w="919" w:type="pct"/>
            <w:vAlign w:val="center"/>
          </w:tcPr>
          <w:p w:rsidR="00690CEE" w:rsidRDefault="00F026F0">
            <w:pPr>
              <w:rPr>
                <w:rFonts w:ascii="宋体" w:eastAsia="宋体" w:hAnsi="宋体" w:cs="宋体"/>
                <w:szCs w:val="21"/>
              </w:rPr>
            </w:pPr>
            <w:r>
              <w:rPr>
                <w:rFonts w:ascii="Tahoma" w:eastAsia="宋体" w:hAnsi="Tahoma" w:hint="eastAsia"/>
                <w:szCs w:val="21"/>
              </w:rPr>
              <w:t>1</w:t>
            </w:r>
            <w:r>
              <w:rPr>
                <w:rFonts w:ascii="Tahoma" w:eastAsia="宋体" w:hAnsi="Tahoma" w:hint="eastAsia"/>
                <w:szCs w:val="21"/>
              </w:rPr>
              <w:t>、</w:t>
            </w:r>
            <w:r>
              <w:rPr>
                <w:rFonts w:ascii="Tahoma" w:eastAsia="Tahoma" w:hAnsi="Tahoma" w:hint="eastAsia"/>
                <w:szCs w:val="21"/>
                <w:lang w:val="zh-CN"/>
              </w:rPr>
              <w:t>施工前需作防碱背涂处理；</w:t>
            </w:r>
            <w:r>
              <w:rPr>
                <w:rFonts w:ascii="Tahoma" w:eastAsia="宋体" w:hAnsi="Tahoma" w:hint="eastAsia"/>
                <w:szCs w:val="21"/>
              </w:rPr>
              <w:t>2</w:t>
            </w:r>
            <w:r>
              <w:rPr>
                <w:rFonts w:ascii="Tahoma" w:eastAsia="宋体" w:hAnsi="Tahoma" w:hint="eastAsia"/>
                <w:szCs w:val="21"/>
              </w:rPr>
              <w:t>、施工前需与甲方再次确定颜色并封样。</w:t>
            </w:r>
          </w:p>
        </w:tc>
      </w:tr>
      <w:tr w:rsidR="00690CEE" w:rsidTr="0057282A">
        <w:trPr>
          <w:cantSplit/>
          <w:trHeight w:val="62"/>
        </w:trPr>
        <w:tc>
          <w:tcPr>
            <w:tcW w:w="251" w:type="pct"/>
            <w:vAlign w:val="center"/>
          </w:tcPr>
          <w:p w:rsidR="00690CEE" w:rsidRDefault="00F026F0">
            <w:pPr>
              <w:jc w:val="center"/>
              <w:rPr>
                <w:rFonts w:ascii="宋体" w:eastAsia="宋体" w:hAnsi="宋体" w:cs="宋体"/>
                <w:szCs w:val="21"/>
              </w:rPr>
            </w:pPr>
            <w:r>
              <w:rPr>
                <w:rFonts w:hint="eastAsia"/>
              </w:rPr>
              <w:t>4</w:t>
            </w:r>
          </w:p>
        </w:tc>
        <w:tc>
          <w:tcPr>
            <w:tcW w:w="1312" w:type="pct"/>
            <w:vAlign w:val="center"/>
          </w:tcPr>
          <w:p w:rsidR="00690CEE" w:rsidRDefault="00F026F0">
            <w:pPr>
              <w:jc w:val="center"/>
              <w:rPr>
                <w:rFonts w:ascii="宋体" w:eastAsia="宋体" w:hAnsi="宋体" w:cs="宋体"/>
                <w:szCs w:val="21"/>
              </w:rPr>
            </w:pPr>
            <w:r>
              <w:rPr>
                <w:rFonts w:hint="eastAsia"/>
              </w:rPr>
              <w:t>室外楼梯英国棕厚</w:t>
            </w:r>
            <w:r>
              <w:rPr>
                <w:rFonts w:hint="eastAsia"/>
              </w:rPr>
              <w:t>20mm</w:t>
            </w:r>
            <w:r>
              <w:rPr>
                <w:rFonts w:hint="eastAsia"/>
              </w:rPr>
              <w:t>花岗石平台</w:t>
            </w:r>
          </w:p>
        </w:tc>
        <w:tc>
          <w:tcPr>
            <w:tcW w:w="185" w:type="pct"/>
            <w:vAlign w:val="center"/>
          </w:tcPr>
          <w:p w:rsidR="00690CEE" w:rsidRDefault="00F026F0">
            <w:pPr>
              <w:jc w:val="cente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49.48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jc w:val="left"/>
              <w:rPr>
                <w:rFonts w:ascii="宋体" w:hAnsi="宋体"/>
                <w:szCs w:val="21"/>
                <w:lang w:val="zh-CN"/>
              </w:rPr>
            </w:pPr>
            <w:r>
              <w:rPr>
                <w:rFonts w:hint="eastAsia"/>
              </w:rPr>
              <w:t>拆除原踏步花岗石（含结合层砂浆），清理基层、</w:t>
            </w:r>
            <w:r>
              <w:rPr>
                <w:rFonts w:ascii="宋体" w:hAnsi="宋体" w:hint="eastAsia"/>
                <w:szCs w:val="21"/>
                <w:lang w:val="zh-CN"/>
              </w:rPr>
              <w:t>试排弹线、锯板磨边、调铺砂浆；铺板、灌缝擦缝、清理净面等全部操作过程。</w:t>
            </w:r>
          </w:p>
          <w:p w:rsidR="00690CEE" w:rsidRDefault="00690CEE">
            <w:pPr>
              <w:rPr>
                <w:rFonts w:ascii="宋体" w:eastAsia="宋体" w:hAnsi="宋体" w:cs="宋体"/>
                <w:szCs w:val="21"/>
                <w:lang w:val="zh-CN"/>
              </w:rPr>
            </w:pPr>
          </w:p>
        </w:tc>
        <w:tc>
          <w:tcPr>
            <w:tcW w:w="919" w:type="pct"/>
            <w:vAlign w:val="center"/>
          </w:tcPr>
          <w:p w:rsidR="00690CEE" w:rsidRDefault="00F026F0">
            <w:pPr>
              <w:rPr>
                <w:rFonts w:ascii="宋体" w:eastAsia="宋体" w:hAnsi="宋体" w:cs="宋体"/>
                <w:szCs w:val="21"/>
              </w:rPr>
            </w:pPr>
            <w:r>
              <w:rPr>
                <w:rFonts w:ascii="Tahoma" w:eastAsia="宋体" w:hAnsi="Tahoma" w:hint="eastAsia"/>
                <w:szCs w:val="21"/>
              </w:rPr>
              <w:t>1</w:t>
            </w:r>
            <w:r>
              <w:rPr>
                <w:rFonts w:ascii="Tahoma" w:eastAsia="宋体" w:hAnsi="Tahoma" w:hint="eastAsia"/>
                <w:szCs w:val="21"/>
              </w:rPr>
              <w:t>、</w:t>
            </w:r>
            <w:r>
              <w:rPr>
                <w:rFonts w:ascii="Tahoma" w:eastAsia="Tahoma" w:hAnsi="Tahoma" w:hint="eastAsia"/>
                <w:szCs w:val="21"/>
                <w:lang w:val="zh-CN"/>
              </w:rPr>
              <w:t>施工前需作防碱背涂处理；</w:t>
            </w:r>
            <w:r>
              <w:rPr>
                <w:rFonts w:ascii="Tahoma" w:eastAsia="宋体" w:hAnsi="Tahoma" w:hint="eastAsia"/>
                <w:szCs w:val="21"/>
              </w:rPr>
              <w:t>2</w:t>
            </w:r>
            <w:r>
              <w:rPr>
                <w:rFonts w:ascii="Tahoma" w:eastAsia="宋体" w:hAnsi="Tahoma" w:hint="eastAsia"/>
                <w:szCs w:val="21"/>
              </w:rPr>
              <w:t>、施工前需与甲方再次确定颜色并封样。</w:t>
            </w:r>
          </w:p>
        </w:tc>
      </w:tr>
      <w:tr w:rsidR="00690CEE" w:rsidTr="0057282A">
        <w:trPr>
          <w:cantSplit/>
          <w:trHeight w:val="62"/>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5</w:t>
            </w:r>
          </w:p>
        </w:tc>
        <w:tc>
          <w:tcPr>
            <w:tcW w:w="1312" w:type="pct"/>
            <w:vAlign w:val="center"/>
          </w:tcPr>
          <w:p w:rsidR="00690CEE" w:rsidRDefault="00F026F0">
            <w:pPr>
              <w:rPr>
                <w:rFonts w:ascii="宋体" w:eastAsia="宋体" w:hAnsi="宋体" w:cs="宋体"/>
                <w:szCs w:val="21"/>
              </w:rPr>
            </w:pPr>
            <w:r>
              <w:rPr>
                <w:rFonts w:hint="eastAsia"/>
                <w:szCs w:val="21"/>
              </w:rPr>
              <w:t>花岗石磨边半圆边</w:t>
            </w:r>
          </w:p>
        </w:tc>
        <w:tc>
          <w:tcPr>
            <w:tcW w:w="185" w:type="pct"/>
            <w:vAlign w:val="center"/>
          </w:tcPr>
          <w:p w:rsidR="00690CEE" w:rsidRDefault="00F026F0">
            <w:pPr>
              <w:jc w:val="center"/>
            </w:pPr>
            <w:r>
              <w:rPr>
                <w:rFonts w:hint="eastAsia"/>
                <w:szCs w:val="21"/>
              </w:rPr>
              <w:t>m</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177.60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hAnsi="宋体" w:hint="eastAsia"/>
                <w:szCs w:val="21"/>
                <w:lang w:val="zh-CN"/>
              </w:rPr>
              <w:t>现场磨边、开孔、清理。</w:t>
            </w:r>
          </w:p>
        </w:tc>
        <w:tc>
          <w:tcPr>
            <w:tcW w:w="919" w:type="pct"/>
            <w:vAlign w:val="center"/>
          </w:tcPr>
          <w:p w:rsidR="00690CEE" w:rsidRDefault="00690CEE">
            <w:pPr>
              <w:rPr>
                <w:rFonts w:ascii="宋体" w:eastAsia="宋体" w:hAnsi="宋体" w:cs="宋体"/>
                <w:szCs w:val="21"/>
              </w:rPr>
            </w:pPr>
          </w:p>
        </w:tc>
      </w:tr>
      <w:tr w:rsidR="00690CEE" w:rsidTr="0057282A">
        <w:trPr>
          <w:cantSplit/>
          <w:trHeight w:val="919"/>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6</w:t>
            </w:r>
          </w:p>
        </w:tc>
        <w:tc>
          <w:tcPr>
            <w:tcW w:w="1312" w:type="pct"/>
            <w:vAlign w:val="center"/>
          </w:tcPr>
          <w:p w:rsidR="00690CEE" w:rsidRDefault="00F026F0">
            <w:pPr>
              <w:rPr>
                <w:rFonts w:ascii="宋体" w:eastAsia="宋体" w:hAnsi="宋体" w:cs="宋体"/>
                <w:szCs w:val="21"/>
              </w:rPr>
            </w:pPr>
            <w:r>
              <w:rPr>
                <w:rFonts w:hint="eastAsia"/>
              </w:rPr>
              <w:t>花岗石开槽三条断面</w:t>
            </w:r>
            <w:r>
              <w:rPr>
                <w:rFonts w:hint="eastAsia"/>
              </w:rPr>
              <w:t>2*5mm</w:t>
            </w:r>
            <w:r>
              <w:rPr>
                <w:rFonts w:hint="eastAsia"/>
              </w:rPr>
              <w:t>（深</w:t>
            </w:r>
            <w:r>
              <w:rPr>
                <w:rFonts w:hint="eastAsia"/>
              </w:rPr>
              <w:t>*</w:t>
            </w:r>
            <w:r>
              <w:rPr>
                <w:rFonts w:hint="eastAsia"/>
              </w:rPr>
              <w:t>宽）</w:t>
            </w:r>
          </w:p>
        </w:tc>
        <w:tc>
          <w:tcPr>
            <w:tcW w:w="185" w:type="pct"/>
            <w:vAlign w:val="center"/>
          </w:tcPr>
          <w:p w:rsidR="00690CEE" w:rsidRDefault="00F026F0">
            <w:pPr>
              <w:jc w:val="center"/>
            </w:pPr>
            <w:r>
              <w:rPr>
                <w:rFonts w:hint="eastAsia"/>
              </w:rPr>
              <w:t>m</w:t>
            </w:r>
          </w:p>
        </w:tc>
        <w:tc>
          <w:tcPr>
            <w:tcW w:w="342" w:type="pct"/>
            <w:tcBorders>
              <w:right w:val="single" w:sz="4" w:space="0" w:color="auto"/>
            </w:tcBorders>
            <w:vAlign w:val="center"/>
          </w:tcPr>
          <w:p w:rsidR="00690CEE" w:rsidRDefault="00F026F0">
            <w:pPr>
              <w:widowControl/>
              <w:jc w:val="center"/>
              <w:textAlignment w:val="center"/>
              <w:rPr>
                <w:rFonts w:ascii="微软雅黑" w:eastAsia="微软雅黑" w:hAnsi="微软雅黑" w:cs="微软雅黑"/>
                <w:color w:val="000000"/>
                <w:kern w:val="0"/>
                <w:sz w:val="22"/>
              </w:rPr>
            </w:pPr>
            <w:r>
              <w:rPr>
                <w:rFonts w:ascii="微软雅黑" w:eastAsia="微软雅黑" w:hAnsi="微软雅黑" w:cs="微软雅黑" w:hint="eastAsia"/>
                <w:color w:val="000000"/>
                <w:kern w:val="0"/>
                <w:sz w:val="20"/>
                <w:szCs w:val="20"/>
              </w:rPr>
              <w:t xml:space="preserve">532.8 </w:t>
            </w:r>
          </w:p>
        </w:tc>
        <w:tc>
          <w:tcPr>
            <w:tcW w:w="256" w:type="pct"/>
          </w:tcPr>
          <w:p w:rsidR="00690CEE" w:rsidRDefault="00690CEE">
            <w:pPr>
              <w:rPr>
                <w:rFonts w:ascii="宋体" w:eastAsia="宋体" w:hAnsi="宋体" w:cs="宋体"/>
                <w:szCs w:val="21"/>
              </w:rPr>
            </w:pPr>
          </w:p>
        </w:tc>
        <w:tc>
          <w:tcPr>
            <w:tcW w:w="353" w:type="pct"/>
          </w:tcPr>
          <w:p w:rsidR="00690CEE" w:rsidRDefault="00690CEE">
            <w:pPr>
              <w:rPr>
                <w:rFonts w:ascii="宋体" w:eastAsia="宋体" w:hAnsi="宋体" w:cs="宋体"/>
                <w:szCs w:val="21"/>
              </w:rPr>
            </w:pPr>
          </w:p>
        </w:tc>
        <w:tc>
          <w:tcPr>
            <w:tcW w:w="1382" w:type="pct"/>
            <w:vAlign w:val="center"/>
          </w:tcPr>
          <w:p w:rsidR="00690CEE" w:rsidRDefault="00F026F0">
            <w:pPr>
              <w:rPr>
                <w:rFonts w:ascii="宋体" w:eastAsia="宋体" w:hAnsi="宋体" w:cs="宋体"/>
                <w:szCs w:val="21"/>
                <w:lang w:val="zh-CN"/>
              </w:rPr>
            </w:pPr>
            <w:r>
              <w:rPr>
                <w:rFonts w:ascii="宋体" w:hAnsi="宋体" w:hint="eastAsia"/>
                <w:szCs w:val="21"/>
                <w:lang w:val="zh-CN"/>
              </w:rPr>
              <w:t>现场磨边、开孔、清理。</w:t>
            </w:r>
          </w:p>
        </w:tc>
        <w:tc>
          <w:tcPr>
            <w:tcW w:w="919" w:type="pct"/>
            <w:vAlign w:val="center"/>
          </w:tcPr>
          <w:p w:rsidR="00690CEE" w:rsidRDefault="00690CEE"/>
          <w:p w:rsidR="00690CEE" w:rsidRDefault="00690CEE"/>
          <w:p w:rsidR="00690CEE" w:rsidRDefault="00690CEE"/>
          <w:p w:rsidR="00690CEE" w:rsidRDefault="00690CEE">
            <w:pPr>
              <w:rPr>
                <w:rFonts w:ascii="宋体" w:eastAsia="宋体" w:hAnsi="宋体" w:cs="宋体"/>
                <w:szCs w:val="21"/>
              </w:rPr>
            </w:pPr>
          </w:p>
        </w:tc>
      </w:tr>
      <w:tr w:rsidR="00690CEE" w:rsidTr="0057282A">
        <w:trPr>
          <w:trHeight w:val="328"/>
        </w:trPr>
        <w:tc>
          <w:tcPr>
            <w:tcW w:w="251" w:type="pct"/>
            <w:vAlign w:val="center"/>
          </w:tcPr>
          <w:p w:rsidR="00690CEE" w:rsidRDefault="00690CEE">
            <w:pPr>
              <w:jc w:val="center"/>
              <w:rPr>
                <w:rFonts w:ascii="宋体" w:eastAsia="宋体" w:hAnsi="宋体" w:cs="宋体"/>
                <w:szCs w:val="21"/>
              </w:rPr>
            </w:pP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四、屋面维修（扣除已铺卷材面积）</w:t>
            </w:r>
          </w:p>
        </w:tc>
        <w:tc>
          <w:tcPr>
            <w:tcW w:w="185" w:type="pct"/>
            <w:vAlign w:val="center"/>
          </w:tcPr>
          <w:p w:rsidR="00690CEE" w:rsidRDefault="00690CEE">
            <w:pPr>
              <w:jc w:val="center"/>
              <w:rPr>
                <w:rFonts w:ascii="宋体" w:eastAsia="宋体" w:hAnsi="宋体" w:cs="宋体"/>
                <w:szCs w:val="21"/>
              </w:rPr>
            </w:pPr>
          </w:p>
        </w:tc>
        <w:tc>
          <w:tcPr>
            <w:tcW w:w="342" w:type="pct"/>
            <w:tcBorders>
              <w:right w:val="single" w:sz="4" w:space="0" w:color="auto"/>
            </w:tcBorders>
            <w:vAlign w:val="center"/>
          </w:tcPr>
          <w:p w:rsidR="00690CEE" w:rsidRDefault="00690CEE">
            <w:pPr>
              <w:jc w:val="center"/>
              <w:rPr>
                <w:rFonts w:ascii="微软雅黑" w:eastAsia="微软雅黑" w:hAnsi="微软雅黑" w:cs="微软雅黑"/>
                <w:szCs w:val="21"/>
              </w:rPr>
            </w:pP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690CEE">
            <w:pPr>
              <w:jc w:val="center"/>
              <w:rPr>
                <w:rFonts w:ascii="宋体" w:eastAsia="宋体" w:hAnsi="宋体" w:cs="宋体"/>
                <w:szCs w:val="21"/>
                <w:lang w:val="zh-CN"/>
              </w:rPr>
            </w:pPr>
          </w:p>
        </w:tc>
        <w:tc>
          <w:tcPr>
            <w:tcW w:w="919" w:type="pct"/>
            <w:vAlign w:val="center"/>
          </w:tcPr>
          <w:p w:rsidR="00690CEE" w:rsidRDefault="00690CEE">
            <w:pPr>
              <w:jc w:val="cente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lastRenderedPageBreak/>
              <w:t>1</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自粘橡胶沥青防水卷材2mm</w:t>
            </w:r>
          </w:p>
        </w:tc>
        <w:tc>
          <w:tcPr>
            <w:tcW w:w="185" w:type="pct"/>
            <w:vAlign w:val="center"/>
          </w:tcPr>
          <w:p w:rsidR="00690CEE" w:rsidRDefault="00F026F0">
            <w:pPr>
              <w:jc w:val="center"/>
              <w:rPr>
                <w:rFonts w:ascii="宋体" w:eastAsia="宋体" w:hAnsi="宋体" w:cs="宋体"/>
                <w:szCs w:val="21"/>
              </w:rPr>
            </w:pPr>
            <w:r>
              <w:rPr>
                <w:rFonts w:hint="eastAsia"/>
              </w:rPr>
              <w:t>M</w:t>
            </w:r>
            <w:r>
              <w:rPr>
                <w:rFonts w:hint="eastAsia"/>
                <w:vertAlign w:val="superscript"/>
              </w:rPr>
              <w:t>2</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1600</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F026F0">
            <w:pPr>
              <w:jc w:val="center"/>
              <w:rPr>
                <w:rFonts w:ascii="宋体" w:eastAsia="宋体" w:hAnsi="宋体" w:cs="宋体"/>
                <w:szCs w:val="21"/>
                <w:lang w:val="zh-CN"/>
              </w:rPr>
            </w:pPr>
            <w:r>
              <w:rPr>
                <w:rFonts w:ascii="宋体" w:hAnsi="宋体" w:hint="eastAsia"/>
                <w:szCs w:val="21"/>
                <w:lang w:val="zh-CN"/>
              </w:rPr>
              <w:t>1.清理基层。2.刷底油或基层处理剂。3.铺贴防水卷材。4.泛水、收头等处密封。</w:t>
            </w:r>
          </w:p>
        </w:tc>
        <w:tc>
          <w:tcPr>
            <w:tcW w:w="919" w:type="pct"/>
            <w:vAlign w:val="center"/>
          </w:tcPr>
          <w:p w:rsidR="00690CEE" w:rsidRDefault="00690CEE">
            <w:pPr>
              <w:jc w:val="cente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2</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铺设屋面安全通道措施费</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项</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690CEE">
            <w:pPr>
              <w:jc w:val="center"/>
              <w:rPr>
                <w:rFonts w:ascii="宋体" w:eastAsia="宋体" w:hAnsi="宋体" w:cs="宋体"/>
                <w:szCs w:val="21"/>
                <w:lang w:val="zh-CN"/>
              </w:rPr>
            </w:pPr>
          </w:p>
        </w:tc>
        <w:tc>
          <w:tcPr>
            <w:tcW w:w="919" w:type="pct"/>
            <w:vAlign w:val="center"/>
          </w:tcPr>
          <w:p w:rsidR="00690CEE" w:rsidRDefault="00690CEE">
            <w:pPr>
              <w:jc w:val="cente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3</w:t>
            </w:r>
          </w:p>
        </w:tc>
        <w:tc>
          <w:tcPr>
            <w:tcW w:w="1312" w:type="pct"/>
            <w:vAlign w:val="center"/>
          </w:tcPr>
          <w:p w:rsidR="00690CEE" w:rsidRDefault="00951B05" w:rsidP="00951B05">
            <w:pPr>
              <w:jc w:val="center"/>
              <w:rPr>
                <w:rFonts w:ascii="宋体" w:eastAsia="宋体" w:hAnsi="宋体" w:cs="宋体"/>
                <w:szCs w:val="21"/>
              </w:rPr>
            </w:pPr>
            <w:r>
              <w:rPr>
                <w:rFonts w:ascii="宋体" w:eastAsia="宋体" w:hAnsi="宋体" w:cs="宋体" w:hint="eastAsia"/>
                <w:szCs w:val="21"/>
              </w:rPr>
              <w:t>曲臂登高作业车</w:t>
            </w:r>
            <w:r w:rsidR="00F026F0">
              <w:rPr>
                <w:rFonts w:ascii="宋体" w:eastAsia="宋体" w:hAnsi="宋体" w:cs="宋体" w:hint="eastAsia"/>
                <w:szCs w:val="21"/>
              </w:rPr>
              <w:t>（高度</w:t>
            </w:r>
            <w:r>
              <w:rPr>
                <w:rFonts w:ascii="宋体" w:eastAsia="宋体" w:hAnsi="宋体" w:cs="宋体" w:hint="eastAsia"/>
                <w:szCs w:val="21"/>
              </w:rPr>
              <w:t>≥</w:t>
            </w:r>
            <w:r w:rsidR="00F026F0">
              <w:rPr>
                <w:rFonts w:ascii="宋体" w:eastAsia="宋体" w:hAnsi="宋体" w:cs="宋体" w:hint="eastAsia"/>
                <w:szCs w:val="21"/>
              </w:rPr>
              <w:t>16米）</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项</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690CEE">
            <w:pPr>
              <w:jc w:val="center"/>
              <w:rPr>
                <w:rFonts w:ascii="宋体" w:eastAsia="宋体" w:hAnsi="宋体" w:cs="宋体"/>
                <w:szCs w:val="21"/>
                <w:lang w:val="zh-CN"/>
              </w:rPr>
            </w:pPr>
          </w:p>
        </w:tc>
        <w:tc>
          <w:tcPr>
            <w:tcW w:w="919" w:type="pct"/>
            <w:vAlign w:val="center"/>
          </w:tcPr>
          <w:p w:rsidR="00690CEE" w:rsidRDefault="00690CEE">
            <w:pPr>
              <w:jc w:val="center"/>
              <w:rPr>
                <w:rFonts w:ascii="宋体" w:eastAsia="宋体" w:hAnsi="宋体" w:cs="宋体"/>
                <w:szCs w:val="21"/>
              </w:rPr>
            </w:pPr>
          </w:p>
        </w:tc>
      </w:tr>
      <w:tr w:rsidR="00690CEE" w:rsidTr="0057282A">
        <w:trPr>
          <w:trHeight w:val="328"/>
        </w:trPr>
        <w:tc>
          <w:tcPr>
            <w:tcW w:w="251"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4</w:t>
            </w:r>
          </w:p>
        </w:tc>
        <w:tc>
          <w:tcPr>
            <w:tcW w:w="1312"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建渣外运</w:t>
            </w:r>
          </w:p>
        </w:tc>
        <w:tc>
          <w:tcPr>
            <w:tcW w:w="185" w:type="pct"/>
            <w:vAlign w:val="center"/>
          </w:tcPr>
          <w:p w:rsidR="00690CEE" w:rsidRDefault="00F026F0">
            <w:pPr>
              <w:jc w:val="center"/>
              <w:rPr>
                <w:rFonts w:ascii="宋体" w:eastAsia="宋体" w:hAnsi="宋体" w:cs="宋体"/>
                <w:szCs w:val="21"/>
              </w:rPr>
            </w:pPr>
            <w:r>
              <w:rPr>
                <w:rFonts w:ascii="宋体" w:eastAsia="宋体" w:hAnsi="宋体" w:cs="宋体" w:hint="eastAsia"/>
                <w:szCs w:val="21"/>
              </w:rPr>
              <w:t>项</w:t>
            </w:r>
          </w:p>
        </w:tc>
        <w:tc>
          <w:tcPr>
            <w:tcW w:w="342" w:type="pct"/>
            <w:tcBorders>
              <w:right w:val="single" w:sz="4" w:space="0" w:color="auto"/>
            </w:tcBorders>
            <w:vAlign w:val="center"/>
          </w:tcPr>
          <w:p w:rsidR="00690CEE" w:rsidRDefault="00F026F0">
            <w:pPr>
              <w:jc w:val="center"/>
              <w:rPr>
                <w:rFonts w:ascii="微软雅黑" w:eastAsia="微软雅黑" w:hAnsi="微软雅黑" w:cs="微软雅黑"/>
                <w:szCs w:val="21"/>
              </w:rPr>
            </w:pPr>
            <w:r>
              <w:rPr>
                <w:rFonts w:ascii="微软雅黑" w:eastAsia="微软雅黑" w:hAnsi="微软雅黑" w:cs="微软雅黑" w:hint="eastAsia"/>
                <w:szCs w:val="21"/>
              </w:rPr>
              <w:t>1</w:t>
            </w:r>
          </w:p>
        </w:tc>
        <w:tc>
          <w:tcPr>
            <w:tcW w:w="256" w:type="pct"/>
            <w:vAlign w:val="center"/>
          </w:tcPr>
          <w:p w:rsidR="00690CEE" w:rsidRDefault="00690CEE">
            <w:pPr>
              <w:jc w:val="center"/>
              <w:rPr>
                <w:rFonts w:ascii="宋体" w:eastAsia="宋体" w:hAnsi="宋体" w:cs="宋体"/>
                <w:szCs w:val="21"/>
              </w:rPr>
            </w:pPr>
          </w:p>
        </w:tc>
        <w:tc>
          <w:tcPr>
            <w:tcW w:w="353" w:type="pct"/>
            <w:vAlign w:val="center"/>
          </w:tcPr>
          <w:p w:rsidR="00690CEE" w:rsidRDefault="00690CEE">
            <w:pPr>
              <w:jc w:val="center"/>
              <w:rPr>
                <w:rFonts w:ascii="宋体" w:eastAsia="宋体" w:hAnsi="宋体" w:cs="宋体"/>
                <w:szCs w:val="21"/>
              </w:rPr>
            </w:pPr>
          </w:p>
        </w:tc>
        <w:tc>
          <w:tcPr>
            <w:tcW w:w="1382" w:type="pct"/>
            <w:vAlign w:val="center"/>
          </w:tcPr>
          <w:p w:rsidR="00690CEE" w:rsidRDefault="00951B05">
            <w:pPr>
              <w:jc w:val="center"/>
              <w:rPr>
                <w:rFonts w:ascii="宋体" w:hAnsi="宋体"/>
                <w:szCs w:val="21"/>
                <w:lang w:val="zh-CN"/>
              </w:rPr>
            </w:pPr>
            <w:r>
              <w:rPr>
                <w:rFonts w:ascii="宋体" w:hAnsi="宋体"/>
                <w:szCs w:val="21"/>
                <w:lang w:val="zh-CN"/>
              </w:rPr>
              <w:t>含建渣清理外运弃置及屋顶改造可能新增其他建筑在内。</w:t>
            </w:r>
          </w:p>
        </w:tc>
        <w:tc>
          <w:tcPr>
            <w:tcW w:w="919" w:type="pct"/>
            <w:vAlign w:val="center"/>
          </w:tcPr>
          <w:p w:rsidR="00690CEE" w:rsidRDefault="00690CEE">
            <w:pPr>
              <w:jc w:val="center"/>
              <w:rPr>
                <w:rFonts w:ascii="宋体" w:eastAsia="宋体" w:hAnsi="宋体" w:cs="宋体"/>
                <w:szCs w:val="21"/>
              </w:rPr>
            </w:pPr>
          </w:p>
        </w:tc>
      </w:tr>
    </w:tbl>
    <w:p w:rsidR="00690CEE" w:rsidRDefault="00690CEE">
      <w:pPr>
        <w:rPr>
          <w:szCs w:val="21"/>
        </w:rPr>
      </w:pPr>
    </w:p>
    <w:p w:rsidR="00690CEE" w:rsidRDefault="00F026F0">
      <w:pPr>
        <w:rPr>
          <w:szCs w:val="21"/>
        </w:rPr>
      </w:pPr>
      <w:r>
        <w:rPr>
          <w:rFonts w:ascii="宋体" w:eastAsia="宋体" w:hAnsi="宋体" w:cs="宋体" w:hint="eastAsia"/>
          <w:color w:val="000000"/>
          <w:kern w:val="0"/>
          <w:szCs w:val="21"/>
        </w:rPr>
        <w:t>法定代表人或委托代理人                                            供应商：（盖章）</w:t>
      </w:r>
    </w:p>
    <w:p w:rsidR="00690CEE" w:rsidRDefault="00690CEE">
      <w:pPr>
        <w:ind w:firstLineChars="2900" w:firstLine="6090"/>
        <w:rPr>
          <w:szCs w:val="21"/>
        </w:rPr>
      </w:pPr>
    </w:p>
    <w:p w:rsidR="00690CEE" w:rsidRDefault="00690CEE">
      <w:pPr>
        <w:ind w:firstLineChars="2900" w:firstLine="6090"/>
        <w:rPr>
          <w:szCs w:val="21"/>
        </w:rPr>
      </w:pPr>
    </w:p>
    <w:sectPr w:rsidR="00690CEE" w:rsidSect="00690CEE">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298" w:rsidRDefault="00DD7298" w:rsidP="00690CEE">
      <w:r>
        <w:separator/>
      </w:r>
    </w:p>
  </w:endnote>
  <w:endnote w:type="continuationSeparator" w:id="1">
    <w:p w:rsidR="00DD7298" w:rsidRDefault="00DD7298" w:rsidP="00690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1190"/>
    </w:sdtPr>
    <w:sdtContent>
      <w:p w:rsidR="00690CEE" w:rsidRDefault="00F026F0">
        <w:pPr>
          <w:pStyle w:val="a4"/>
          <w:jc w:val="center"/>
        </w:pPr>
        <w:r>
          <w:t>第</w:t>
        </w:r>
        <w:r w:rsidR="004C7228" w:rsidRPr="004C7228">
          <w:fldChar w:fldCharType="begin"/>
        </w:r>
        <w:r>
          <w:instrText xml:space="preserve"> PAGE   \* MERGEFORMAT </w:instrText>
        </w:r>
        <w:r w:rsidR="004C7228" w:rsidRPr="004C7228">
          <w:fldChar w:fldCharType="separate"/>
        </w:r>
        <w:r w:rsidR="005E5408" w:rsidRPr="005E5408">
          <w:rPr>
            <w:noProof/>
            <w:lang w:val="zh-CN"/>
          </w:rPr>
          <w:t>1</w:t>
        </w:r>
        <w:r w:rsidR="004C7228">
          <w:rPr>
            <w:lang w:val="zh-CN"/>
          </w:rPr>
          <w:fldChar w:fldCharType="end"/>
        </w:r>
        <w:r>
          <w:t>页</w:t>
        </w:r>
      </w:p>
    </w:sdtContent>
  </w:sdt>
  <w:p w:rsidR="00690CEE" w:rsidRDefault="00690C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298" w:rsidRDefault="00DD7298" w:rsidP="00690CEE">
      <w:r>
        <w:separator/>
      </w:r>
    </w:p>
  </w:footnote>
  <w:footnote w:type="continuationSeparator" w:id="1">
    <w:p w:rsidR="00DD7298" w:rsidRDefault="00DD7298" w:rsidP="00690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MyMzg5NDBmNDBlYTBmZTlkYWY3MTI0NzZjZmEyOGYifQ=="/>
  </w:docVars>
  <w:rsids>
    <w:rsidRoot w:val="00172A27"/>
    <w:rsid w:val="00016C95"/>
    <w:rsid w:val="00077227"/>
    <w:rsid w:val="00085FE1"/>
    <w:rsid w:val="000A1920"/>
    <w:rsid w:val="00172A27"/>
    <w:rsid w:val="00181C2C"/>
    <w:rsid w:val="00196C1B"/>
    <w:rsid w:val="001B3C0C"/>
    <w:rsid w:val="001B743F"/>
    <w:rsid w:val="00210ACF"/>
    <w:rsid w:val="00220F01"/>
    <w:rsid w:val="00227BF6"/>
    <w:rsid w:val="00242F14"/>
    <w:rsid w:val="002736B3"/>
    <w:rsid w:val="002B093D"/>
    <w:rsid w:val="002E2288"/>
    <w:rsid w:val="002F6536"/>
    <w:rsid w:val="00337B84"/>
    <w:rsid w:val="00345F43"/>
    <w:rsid w:val="00347772"/>
    <w:rsid w:val="00361373"/>
    <w:rsid w:val="00362C42"/>
    <w:rsid w:val="003804D9"/>
    <w:rsid w:val="003A13A8"/>
    <w:rsid w:val="003B196C"/>
    <w:rsid w:val="00432B6F"/>
    <w:rsid w:val="004A1534"/>
    <w:rsid w:val="004A3144"/>
    <w:rsid w:val="004C7228"/>
    <w:rsid w:val="00543036"/>
    <w:rsid w:val="00545A6F"/>
    <w:rsid w:val="00546132"/>
    <w:rsid w:val="0057282A"/>
    <w:rsid w:val="00574541"/>
    <w:rsid w:val="00590F7C"/>
    <w:rsid w:val="00593752"/>
    <w:rsid w:val="005A2BA1"/>
    <w:rsid w:val="005B4015"/>
    <w:rsid w:val="005E0960"/>
    <w:rsid w:val="005E5408"/>
    <w:rsid w:val="0065565A"/>
    <w:rsid w:val="00690CEE"/>
    <w:rsid w:val="006B2623"/>
    <w:rsid w:val="006D7908"/>
    <w:rsid w:val="006E2414"/>
    <w:rsid w:val="007106AC"/>
    <w:rsid w:val="00764819"/>
    <w:rsid w:val="0076728F"/>
    <w:rsid w:val="007878A1"/>
    <w:rsid w:val="007A5E1D"/>
    <w:rsid w:val="007A7119"/>
    <w:rsid w:val="007D63D3"/>
    <w:rsid w:val="007F71A7"/>
    <w:rsid w:val="0083472C"/>
    <w:rsid w:val="008C725E"/>
    <w:rsid w:val="008E7C04"/>
    <w:rsid w:val="00907D23"/>
    <w:rsid w:val="00922F0B"/>
    <w:rsid w:val="0092456B"/>
    <w:rsid w:val="00951B05"/>
    <w:rsid w:val="009939CB"/>
    <w:rsid w:val="009B09B5"/>
    <w:rsid w:val="009D1C6E"/>
    <w:rsid w:val="00A01E4D"/>
    <w:rsid w:val="00A02462"/>
    <w:rsid w:val="00A1348F"/>
    <w:rsid w:val="00A721FB"/>
    <w:rsid w:val="00A92959"/>
    <w:rsid w:val="00AA0BA7"/>
    <w:rsid w:val="00AA38ED"/>
    <w:rsid w:val="00AE4E6E"/>
    <w:rsid w:val="00AF6B19"/>
    <w:rsid w:val="00B15BDC"/>
    <w:rsid w:val="00B21624"/>
    <w:rsid w:val="00B74FD4"/>
    <w:rsid w:val="00BF7D94"/>
    <w:rsid w:val="00C018E5"/>
    <w:rsid w:val="00C037D6"/>
    <w:rsid w:val="00C3755B"/>
    <w:rsid w:val="00C619E5"/>
    <w:rsid w:val="00C80C51"/>
    <w:rsid w:val="00CE188B"/>
    <w:rsid w:val="00CF2DA4"/>
    <w:rsid w:val="00CF666D"/>
    <w:rsid w:val="00D55B1D"/>
    <w:rsid w:val="00D5641B"/>
    <w:rsid w:val="00D7702B"/>
    <w:rsid w:val="00DC4EB1"/>
    <w:rsid w:val="00DD7298"/>
    <w:rsid w:val="00E64168"/>
    <w:rsid w:val="00E93F9A"/>
    <w:rsid w:val="00EE434E"/>
    <w:rsid w:val="00F003F1"/>
    <w:rsid w:val="00F026F0"/>
    <w:rsid w:val="00F04EAA"/>
    <w:rsid w:val="00F12905"/>
    <w:rsid w:val="00F16A35"/>
    <w:rsid w:val="00F26F9E"/>
    <w:rsid w:val="00F53BB8"/>
    <w:rsid w:val="00F916B3"/>
    <w:rsid w:val="00FD187C"/>
    <w:rsid w:val="00FE1881"/>
    <w:rsid w:val="04786A62"/>
    <w:rsid w:val="05EC445F"/>
    <w:rsid w:val="066A2F40"/>
    <w:rsid w:val="085478D6"/>
    <w:rsid w:val="08913BF5"/>
    <w:rsid w:val="0C5E65EE"/>
    <w:rsid w:val="0CD8398F"/>
    <w:rsid w:val="12C10955"/>
    <w:rsid w:val="15316332"/>
    <w:rsid w:val="15552E63"/>
    <w:rsid w:val="1ABD7047"/>
    <w:rsid w:val="1C6963B1"/>
    <w:rsid w:val="1C9D5011"/>
    <w:rsid w:val="1D057D4A"/>
    <w:rsid w:val="2017589B"/>
    <w:rsid w:val="23C7752B"/>
    <w:rsid w:val="26520EF7"/>
    <w:rsid w:val="2B795EE5"/>
    <w:rsid w:val="34583ED8"/>
    <w:rsid w:val="36542057"/>
    <w:rsid w:val="3CE55188"/>
    <w:rsid w:val="3E720C9E"/>
    <w:rsid w:val="3EF8635E"/>
    <w:rsid w:val="3FE6208B"/>
    <w:rsid w:val="44FF5255"/>
    <w:rsid w:val="451E1B7F"/>
    <w:rsid w:val="47330765"/>
    <w:rsid w:val="4A590F64"/>
    <w:rsid w:val="54AD380B"/>
    <w:rsid w:val="59A3044D"/>
    <w:rsid w:val="5E524C74"/>
    <w:rsid w:val="60B74AC8"/>
    <w:rsid w:val="62540537"/>
    <w:rsid w:val="66424F6A"/>
    <w:rsid w:val="6AB778B5"/>
    <w:rsid w:val="6B256F14"/>
    <w:rsid w:val="70675EE4"/>
    <w:rsid w:val="70F57389"/>
    <w:rsid w:val="73C676B6"/>
    <w:rsid w:val="74150DAD"/>
    <w:rsid w:val="74EB3DF0"/>
    <w:rsid w:val="778F1CB1"/>
    <w:rsid w:val="7DA43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CE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690CE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90CE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90CEE"/>
    <w:rPr>
      <w:sz w:val="18"/>
      <w:szCs w:val="18"/>
    </w:rPr>
  </w:style>
  <w:style w:type="paragraph" w:styleId="a4">
    <w:name w:val="footer"/>
    <w:basedOn w:val="a"/>
    <w:link w:val="Char0"/>
    <w:uiPriority w:val="99"/>
    <w:unhideWhenUsed/>
    <w:qFormat/>
    <w:rsid w:val="00690CE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690CEE"/>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90C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690CEE"/>
    <w:rPr>
      <w:sz w:val="18"/>
      <w:szCs w:val="18"/>
    </w:rPr>
  </w:style>
  <w:style w:type="character" w:customStyle="1" w:styleId="Char0">
    <w:name w:val="页脚 Char"/>
    <w:basedOn w:val="a0"/>
    <w:link w:val="a4"/>
    <w:uiPriority w:val="99"/>
    <w:qFormat/>
    <w:rsid w:val="00690CEE"/>
    <w:rPr>
      <w:sz w:val="18"/>
      <w:szCs w:val="18"/>
    </w:rPr>
  </w:style>
  <w:style w:type="character" w:customStyle="1" w:styleId="2Char">
    <w:name w:val="标题 2 Char"/>
    <w:basedOn w:val="a0"/>
    <w:link w:val="2"/>
    <w:uiPriority w:val="9"/>
    <w:qFormat/>
    <w:rsid w:val="00690CEE"/>
    <w:rPr>
      <w:rFonts w:asciiTheme="majorHAnsi" w:eastAsiaTheme="majorEastAsia" w:hAnsiTheme="majorHAnsi" w:cstheme="majorBidi"/>
      <w:b/>
      <w:bCs/>
      <w:sz w:val="32"/>
      <w:szCs w:val="32"/>
    </w:rPr>
  </w:style>
  <w:style w:type="character" w:customStyle="1" w:styleId="1Char">
    <w:name w:val="标题 1 Char"/>
    <w:basedOn w:val="a0"/>
    <w:link w:val="1"/>
    <w:uiPriority w:val="9"/>
    <w:qFormat/>
    <w:rsid w:val="00690CEE"/>
    <w:rPr>
      <w:b/>
      <w:bCs/>
      <w:kern w:val="44"/>
      <w:sz w:val="44"/>
      <w:szCs w:val="44"/>
    </w:rPr>
  </w:style>
  <w:style w:type="character" w:styleId="a7">
    <w:name w:val="Placeholder Text"/>
    <w:basedOn w:val="a0"/>
    <w:uiPriority w:val="99"/>
    <w:semiHidden/>
    <w:qFormat/>
    <w:rsid w:val="00690CEE"/>
    <w:rPr>
      <w:color w:val="808080"/>
    </w:rPr>
  </w:style>
  <w:style w:type="character" w:customStyle="1" w:styleId="Char">
    <w:name w:val="批注框文本 Char"/>
    <w:basedOn w:val="a0"/>
    <w:link w:val="a3"/>
    <w:uiPriority w:val="99"/>
    <w:semiHidden/>
    <w:qFormat/>
    <w:rsid w:val="00690CE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4</Pages>
  <Words>316</Words>
  <Characters>1807</Characters>
  <Application>Microsoft Office Word</Application>
  <DocSecurity>0</DocSecurity>
  <Lines>15</Lines>
  <Paragraphs>4</Paragraphs>
  <ScaleCrop>false</ScaleCrop>
  <Company>Home</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6</cp:revision>
  <cp:lastPrinted>2023-03-07T09:36:00Z</cp:lastPrinted>
  <dcterms:created xsi:type="dcterms:W3CDTF">2021-09-09T02:09:00Z</dcterms:created>
  <dcterms:modified xsi:type="dcterms:W3CDTF">2023-03-09T08:47:00Z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7D6566B485FC44A59CB5A8FC2A3852AB</vt:lpwstr>
  </property>
</Properties>
</file>