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A528F">
      <w:pPr>
        <w:pStyle w:val="20"/>
        <w:autoSpaceDE w:val="0"/>
        <w:autoSpaceDN w:val="0"/>
        <w:adjustRightInd w:val="0"/>
        <w:spacing w:line="360" w:lineRule="auto"/>
        <w:ind w:firstLine="0" w:firstLineChars="0"/>
        <w:jc w:val="center"/>
        <w:rPr>
          <w:rFonts w:ascii="宋体" w:hAnsi="宋体"/>
          <w:b/>
          <w:bCs/>
          <w:color w:val="auto"/>
          <w:sz w:val="44"/>
          <w:szCs w:val="28"/>
        </w:rPr>
      </w:pPr>
      <w:r>
        <w:rPr>
          <w:rFonts w:hint="eastAsia" w:ascii="宋体" w:hAnsi="宋体"/>
          <w:b/>
          <w:bCs/>
          <w:color w:val="auto"/>
          <w:sz w:val="44"/>
          <w:szCs w:val="28"/>
        </w:rPr>
        <w:t>采购文件</w:t>
      </w:r>
    </w:p>
    <w:p w14:paraId="5515EC24">
      <w:pPr>
        <w:autoSpaceDE w:val="0"/>
        <w:autoSpaceDN w:val="0"/>
        <w:adjustRightInd w:val="0"/>
        <w:spacing w:line="360" w:lineRule="auto"/>
        <w:jc w:val="center"/>
        <w:rPr>
          <w:rFonts w:ascii="宋体" w:hAnsi="宋体" w:cs="宋体"/>
          <w:b/>
          <w:color w:val="auto"/>
          <w:sz w:val="28"/>
          <w:szCs w:val="28"/>
        </w:rPr>
      </w:pPr>
      <w:r>
        <w:rPr>
          <w:rFonts w:hint="eastAsia" w:ascii="宋体" w:hAnsi="宋体" w:cs="宋体"/>
          <w:b/>
          <w:color w:val="auto"/>
          <w:sz w:val="28"/>
          <w:szCs w:val="28"/>
        </w:rPr>
        <w:t>第一部分</w:t>
      </w:r>
      <w:r>
        <w:rPr>
          <w:rFonts w:hint="eastAsia" w:ascii="宋体" w:hAnsi="宋体" w:cs="宋体"/>
          <w:b/>
          <w:color w:val="auto"/>
          <w:sz w:val="28"/>
          <w:szCs w:val="28"/>
          <w:lang w:val="en-US" w:eastAsia="zh-CN"/>
        </w:rPr>
        <w:t xml:space="preserve"> 采购需求</w:t>
      </w:r>
    </w:p>
    <w:p w14:paraId="1F607A08">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采购人为优化生产装置能力的需要，拟实施智能自动化包装项目。为确保项目的合规性推进，拟以公开询价的方式选聘该项目工程监理单位。现邀请符合要求的服务单位参加报价。</w:t>
      </w:r>
    </w:p>
    <w:p w14:paraId="6604FAAA">
      <w:pPr>
        <w:numPr>
          <w:ilvl w:val="0"/>
          <w:numId w:val="1"/>
        </w:numPr>
        <w:spacing w:line="480" w:lineRule="auto"/>
        <w:ind w:firstLine="560" w:firstLineChars="200"/>
        <w:jc w:val="left"/>
        <w:rPr>
          <w:rFonts w:ascii="宋体" w:hAnsi="宋体" w:cs="宋体"/>
          <w:b/>
          <w:color w:val="auto"/>
          <w:sz w:val="32"/>
          <w:szCs w:val="32"/>
        </w:rPr>
      </w:pPr>
      <w:r>
        <w:rPr>
          <w:rFonts w:hint="eastAsia" w:ascii="宋体" w:hAnsi="宋体" w:cs="宋体"/>
          <w:color w:val="auto"/>
          <w:sz w:val="28"/>
          <w:szCs w:val="28"/>
        </w:rPr>
        <w:t>采购编号：TH-2024-ZNZDHBZ-GCJL-</w:t>
      </w:r>
      <w:r>
        <w:rPr>
          <w:rFonts w:hint="eastAsia" w:ascii="宋体" w:hAnsi="宋体" w:cs="宋体"/>
          <w:color w:val="auto"/>
          <w:sz w:val="28"/>
          <w:szCs w:val="28"/>
          <w:lang w:val="en-US" w:eastAsia="zh-CN"/>
        </w:rPr>
        <w:t>B</w:t>
      </w:r>
      <w:r>
        <w:rPr>
          <w:rFonts w:hint="eastAsia" w:ascii="宋体" w:hAnsi="宋体" w:cs="宋体"/>
          <w:color w:val="auto"/>
          <w:sz w:val="28"/>
          <w:szCs w:val="28"/>
        </w:rPr>
        <w:t>X01</w:t>
      </w:r>
    </w:p>
    <w:p w14:paraId="5FE653C8">
      <w:pPr>
        <w:autoSpaceDE w:val="0"/>
        <w:autoSpaceDN w:val="0"/>
        <w:adjustRightInd w:val="0"/>
        <w:spacing w:line="360" w:lineRule="auto"/>
        <w:ind w:firstLine="560" w:firstLineChars="200"/>
        <w:rPr>
          <w:rFonts w:ascii="宋体" w:hAnsi="宋体" w:cs="宋体"/>
          <w:b/>
          <w:color w:val="auto"/>
          <w:sz w:val="28"/>
          <w:szCs w:val="28"/>
          <w:u w:val="single"/>
        </w:rPr>
      </w:pPr>
      <w:r>
        <w:rPr>
          <w:rFonts w:hint="eastAsia" w:ascii="宋体" w:hAnsi="宋体" w:cs="宋体"/>
          <w:color w:val="auto"/>
          <w:sz w:val="28"/>
          <w:szCs w:val="28"/>
        </w:rPr>
        <w:t>2、采购项目：</w:t>
      </w:r>
      <w:r>
        <w:rPr>
          <w:rFonts w:hint="eastAsia" w:ascii="宋体" w:hAnsi="宋体" w:cs="宋体"/>
          <w:b/>
          <w:color w:val="auto"/>
          <w:sz w:val="28"/>
          <w:szCs w:val="28"/>
          <w:u w:val="single"/>
        </w:rPr>
        <w:t>智能自动化包装项目工程监理</w:t>
      </w:r>
    </w:p>
    <w:p w14:paraId="442C4DF2">
      <w:pPr>
        <w:autoSpaceDE w:val="0"/>
        <w:autoSpaceDN w:val="0"/>
        <w:adjustRightInd w:val="0"/>
        <w:spacing w:line="360" w:lineRule="auto"/>
        <w:ind w:firstLine="560" w:firstLineChars="200"/>
        <w:rPr>
          <w:rFonts w:ascii="宋体" w:hAnsi="宋体" w:cs="宋体"/>
          <w:color w:val="auto"/>
          <w:sz w:val="28"/>
          <w:szCs w:val="28"/>
          <w:u w:val="single"/>
        </w:rPr>
      </w:pPr>
      <w:r>
        <w:rPr>
          <w:rFonts w:hint="eastAsia" w:ascii="宋体" w:hAnsi="宋体" w:cs="宋体"/>
          <w:color w:val="auto"/>
          <w:sz w:val="28"/>
          <w:szCs w:val="28"/>
        </w:rPr>
        <w:t>3、采购类型：</w:t>
      </w:r>
      <w:r>
        <w:rPr>
          <w:rFonts w:hint="eastAsia" w:ascii="宋体" w:hAnsi="宋体" w:cs="宋体"/>
          <w:color w:val="auto"/>
          <w:sz w:val="28"/>
          <w:szCs w:val="28"/>
          <w:u w:val="single"/>
        </w:rPr>
        <w:t>工程类</w:t>
      </w:r>
      <w:r>
        <w:rPr>
          <w:rFonts w:hint="eastAsia" w:ascii="宋体" w:hAnsi="宋体" w:cs="宋体"/>
          <w:color w:val="auto"/>
          <w:sz w:val="28"/>
          <w:szCs w:val="28"/>
          <w:u w:val="single"/>
        </w:rPr>
        <w:sym w:font="Wingdings 2" w:char="00A3"/>
      </w:r>
      <w:r>
        <w:rPr>
          <w:rFonts w:hint="eastAsia" w:ascii="宋体" w:hAnsi="宋体"/>
          <w:color w:val="auto"/>
          <w:sz w:val="36"/>
          <w:szCs w:val="36"/>
        </w:rPr>
        <w:t xml:space="preserve"> </w:t>
      </w:r>
      <w:r>
        <w:rPr>
          <w:rFonts w:hint="eastAsia" w:ascii="宋体" w:hAnsi="宋体" w:cs="宋体"/>
          <w:color w:val="auto"/>
          <w:sz w:val="28"/>
          <w:szCs w:val="28"/>
          <w:u w:val="single"/>
        </w:rPr>
        <w:t>服务类</w:t>
      </w:r>
      <w:r>
        <w:rPr>
          <w:rFonts w:hint="eastAsia" w:ascii="宋体" w:hAnsi="宋体" w:cs="宋体"/>
          <w:color w:val="auto"/>
          <w:sz w:val="28"/>
          <w:szCs w:val="28"/>
          <w:u w:val="single"/>
        </w:rPr>
        <w:sym w:font="Wingdings 2" w:char="0052"/>
      </w:r>
      <w:r>
        <w:rPr>
          <w:rFonts w:hint="eastAsia" w:ascii="宋体" w:hAnsi="宋体" w:cs="宋体"/>
          <w:color w:val="auto"/>
          <w:sz w:val="28"/>
          <w:szCs w:val="28"/>
          <w:u w:val="single"/>
        </w:rPr>
        <w:t>货物类</w:t>
      </w:r>
      <w:r>
        <w:rPr>
          <w:rFonts w:hint="eastAsia" w:ascii="宋体" w:hAnsi="宋体" w:cs="宋体"/>
          <w:color w:val="auto"/>
          <w:sz w:val="28"/>
          <w:szCs w:val="28"/>
          <w:u w:val="single"/>
        </w:rPr>
        <w:sym w:font="Wingdings 2" w:char="00A3"/>
      </w:r>
    </w:p>
    <w:p w14:paraId="3600A438">
      <w:pPr>
        <w:autoSpaceDE w:val="0"/>
        <w:autoSpaceDN w:val="0"/>
        <w:adjustRightInd w:val="0"/>
        <w:spacing w:line="360" w:lineRule="auto"/>
        <w:ind w:firstLine="560" w:firstLineChars="200"/>
        <w:rPr>
          <w:rFonts w:ascii="宋体" w:hAnsi="宋体" w:cs="宋体"/>
          <w:color w:val="auto"/>
          <w:sz w:val="28"/>
          <w:szCs w:val="28"/>
          <w:u w:val="single"/>
        </w:rPr>
      </w:pPr>
      <w:r>
        <w:rPr>
          <w:rFonts w:hint="eastAsia" w:ascii="宋体" w:hAnsi="宋体" w:cs="宋体"/>
          <w:color w:val="auto"/>
          <w:sz w:val="28"/>
          <w:szCs w:val="28"/>
        </w:rPr>
        <w:t>4、本采购文件采取</w:t>
      </w:r>
      <w:r>
        <w:rPr>
          <w:rFonts w:hint="eastAsia" w:ascii="宋体" w:hAnsi="宋体" w:cs="宋体"/>
          <w:color w:val="auto"/>
          <w:sz w:val="28"/>
          <w:szCs w:val="28"/>
          <w:u w:val="single"/>
        </w:rPr>
        <w:t>（询价采购</w:t>
      </w:r>
      <w:r>
        <w:rPr>
          <w:rFonts w:hint="eastAsia" w:ascii="宋体" w:hAnsi="宋体" w:cs="宋体"/>
          <w:color w:val="auto"/>
          <w:sz w:val="28"/>
          <w:szCs w:val="28"/>
          <w:u w:val="single"/>
        </w:rPr>
        <w:sym w:font="Wingdings 2" w:char="0052"/>
      </w:r>
      <w:r>
        <w:rPr>
          <w:rFonts w:hint="eastAsia" w:ascii="宋体" w:hAnsi="宋体" w:cs="宋体"/>
          <w:color w:val="auto"/>
          <w:sz w:val="28"/>
          <w:szCs w:val="28"/>
          <w:u w:val="single"/>
        </w:rPr>
        <w:t xml:space="preserve"> 公开招标</w:t>
      </w:r>
      <w:r>
        <w:rPr>
          <w:rFonts w:hint="eastAsia" w:ascii="宋体" w:hAnsi="宋体" w:cs="宋体"/>
          <w:color w:val="auto"/>
          <w:sz w:val="28"/>
          <w:szCs w:val="28"/>
          <w:u w:val="single"/>
        </w:rPr>
        <w:sym w:font="Wingdings 2" w:char="00A3"/>
      </w:r>
      <w:r>
        <w:rPr>
          <w:rFonts w:hint="eastAsia" w:ascii="宋体" w:hAnsi="宋体" w:cs="宋体"/>
          <w:color w:val="auto"/>
          <w:sz w:val="28"/>
          <w:szCs w:val="28"/>
          <w:u w:val="single"/>
        </w:rPr>
        <w:t xml:space="preserve"> 单一采购来源</w:t>
      </w:r>
      <w:r>
        <w:rPr>
          <w:rFonts w:hint="eastAsia" w:ascii="宋体" w:hAnsi="宋体" w:cs="宋体"/>
          <w:color w:val="auto"/>
          <w:sz w:val="28"/>
          <w:szCs w:val="28"/>
          <w:u w:val="single"/>
        </w:rPr>
        <w:sym w:font="Wingdings 2" w:char="00A3"/>
      </w:r>
      <w:r>
        <w:rPr>
          <w:rFonts w:hint="eastAsia" w:ascii="宋体" w:hAnsi="宋体" w:cs="宋体"/>
          <w:color w:val="auto"/>
          <w:sz w:val="28"/>
          <w:szCs w:val="28"/>
          <w:u w:val="single"/>
        </w:rPr>
        <w:t xml:space="preserve"> </w:t>
      </w:r>
    </w:p>
    <w:p w14:paraId="73AB104A">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u w:val="single"/>
        </w:rPr>
        <w:t>公开比选</w:t>
      </w:r>
      <w:r>
        <w:rPr>
          <w:rFonts w:hint="eastAsia" w:ascii="宋体" w:hAnsi="宋体" w:cs="宋体"/>
          <w:color w:val="auto"/>
          <w:sz w:val="28"/>
          <w:szCs w:val="28"/>
          <w:u w:val="single"/>
        </w:rPr>
        <w:sym w:font="Wingdings 2" w:char="00A3"/>
      </w:r>
      <w:r>
        <w:rPr>
          <w:rFonts w:hint="eastAsia" w:ascii="宋体" w:hAnsi="宋体" w:cs="宋体"/>
          <w:color w:val="auto"/>
          <w:sz w:val="28"/>
          <w:szCs w:val="28"/>
          <w:u w:val="single"/>
        </w:rPr>
        <w:t xml:space="preserve"> 邀请招标</w:t>
      </w:r>
      <w:r>
        <w:rPr>
          <w:rFonts w:hint="eastAsia" w:ascii="宋体" w:hAnsi="宋体" w:cs="宋体"/>
          <w:color w:val="auto"/>
          <w:sz w:val="28"/>
          <w:szCs w:val="28"/>
          <w:u w:val="single"/>
        </w:rPr>
        <w:sym w:font="Wingdings 2" w:char="00A3"/>
      </w:r>
      <w:r>
        <w:rPr>
          <w:rFonts w:hint="eastAsia" w:ascii="宋体" w:hAnsi="宋体" w:cs="宋体"/>
          <w:color w:val="auto"/>
          <w:sz w:val="28"/>
          <w:szCs w:val="28"/>
          <w:u w:val="single"/>
        </w:rPr>
        <w:t xml:space="preserve"> 小额零星采购</w:t>
      </w:r>
      <w:r>
        <w:rPr>
          <w:rFonts w:hint="eastAsia" w:ascii="宋体" w:hAnsi="宋体" w:cs="宋体"/>
          <w:color w:val="auto"/>
          <w:sz w:val="28"/>
          <w:szCs w:val="28"/>
          <w:u w:val="single"/>
        </w:rPr>
        <w:sym w:font="Wingdings 2" w:char="00A3"/>
      </w:r>
      <w:r>
        <w:rPr>
          <w:rFonts w:hint="eastAsia" w:ascii="宋体" w:hAnsi="宋体" w:cs="宋体"/>
          <w:color w:val="auto"/>
          <w:sz w:val="28"/>
          <w:szCs w:val="28"/>
          <w:u w:val="single"/>
        </w:rPr>
        <w:t>）等</w:t>
      </w:r>
      <w:r>
        <w:rPr>
          <w:rFonts w:hint="eastAsia" w:ascii="宋体" w:hAnsi="宋体" w:cs="宋体"/>
          <w:color w:val="auto"/>
          <w:sz w:val="28"/>
          <w:szCs w:val="28"/>
        </w:rPr>
        <w:t>方式。</w:t>
      </w:r>
    </w:p>
    <w:p w14:paraId="010694D7">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5、供应商资格要求：</w:t>
      </w:r>
    </w:p>
    <w:p w14:paraId="63A2D134">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（1）具有良好商业信誉和健全的财务会计制度；</w:t>
      </w:r>
    </w:p>
    <w:p w14:paraId="12660137">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（2）具有独立法人资格；</w:t>
      </w:r>
    </w:p>
    <w:p w14:paraId="05582BA9">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（3）具有履行合同所需的设备和专业技术能力；</w:t>
      </w:r>
    </w:p>
    <w:p w14:paraId="68DAE844">
      <w:pPr>
        <w:autoSpaceDE w:val="0"/>
        <w:autoSpaceDN w:val="0"/>
        <w:adjustRightInd w:val="0"/>
        <w:spacing w:line="360" w:lineRule="auto"/>
        <w:ind w:left="1121" w:leftChars="267" w:hanging="560" w:hangingChars="200"/>
        <w:rPr>
          <w:rFonts w:ascii="宋体" w:hAnsi="宋体" w:cs="宋体"/>
          <w:color w:val="auto"/>
          <w:sz w:val="28"/>
          <w:szCs w:val="28"/>
        </w:rPr>
      </w:pPr>
      <w:r>
        <w:rPr>
          <w:rFonts w:hint="eastAsia" w:ascii="宋体" w:hAnsi="宋体" w:cs="宋体"/>
          <w:color w:val="auto"/>
          <w:sz w:val="28"/>
          <w:szCs w:val="28"/>
        </w:rPr>
        <w:t>（4）具有建设行政主管部门颁发的建设行政主管部门核发的房屋建筑工程监理乙级（含乙级）以上工程监理资质等相关资料</w:t>
      </w:r>
      <w:r>
        <w:rPr>
          <w:rFonts w:hint="eastAsia"/>
          <w:color w:val="auto"/>
          <w:shd w:val="clear" w:color="auto" w:fill="FFFFFF"/>
        </w:rPr>
        <w:t>；</w:t>
      </w:r>
    </w:p>
    <w:p w14:paraId="392DE34F">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（5）遵守有关的中国法律、法规和规章条列；</w:t>
      </w:r>
    </w:p>
    <w:p w14:paraId="3CCB110C">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（6）项目总监应具备房屋建筑或机电设备安装专业全国注册监理工程师资格；</w:t>
      </w:r>
    </w:p>
    <w:p w14:paraId="6D200205">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（7）参加本次采购活动前近三年内，在经营活动中无重大安全责任事故和重大不良记录；</w:t>
      </w:r>
    </w:p>
    <w:p w14:paraId="64B02F86">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（8）本采购项目不接受联合体；</w:t>
      </w:r>
    </w:p>
    <w:p w14:paraId="2F6ED9F0">
      <w:pPr>
        <w:spacing w:line="360" w:lineRule="auto"/>
        <w:ind w:firstLine="480"/>
        <w:rPr>
          <w:rFonts w:ascii="黑体" w:hAnsi="宋体" w:eastAsia="黑体"/>
          <w:b/>
          <w:color w:val="auto"/>
          <w:sz w:val="28"/>
          <w:szCs w:val="28"/>
        </w:rPr>
      </w:pPr>
      <w:r>
        <w:rPr>
          <w:rFonts w:hint="eastAsia" w:ascii="宋体" w:hAnsi="宋体" w:cs="宋体"/>
          <w:color w:val="auto"/>
          <w:sz w:val="28"/>
          <w:szCs w:val="28"/>
        </w:rPr>
        <w:t>（9）</w:t>
      </w:r>
      <w:r>
        <w:rPr>
          <w:rFonts w:hint="eastAsia" w:ascii="黑体" w:hAnsi="宋体" w:eastAsia="黑体"/>
          <w:b/>
          <w:color w:val="auto"/>
          <w:sz w:val="28"/>
          <w:szCs w:val="28"/>
        </w:rPr>
        <w:t>派驻本工程的监理机构组织人员要求：</w:t>
      </w:r>
    </w:p>
    <w:p w14:paraId="511E0C2F">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olor w:val="auto"/>
          <w:sz w:val="28"/>
          <w:szCs w:val="28"/>
        </w:rPr>
        <w:t>总监工程师、土建专业监理工程师、安装专业监理工程师、安全专业监理工程师、监理员按规定设置，并</w:t>
      </w:r>
      <w:r>
        <w:rPr>
          <w:rFonts w:hint="eastAsia" w:ascii="宋体" w:hAnsi="宋体"/>
          <w:color w:val="auto"/>
          <w:sz w:val="28"/>
          <w:szCs w:val="28"/>
        </w:rPr>
        <w:t>满足监理工作的需要；其中各专业监理工程师、监理员必须专职于本工程，派驻现场各专业监理工程师不少于一名。项目总监月到岗率不少于15天，且</w:t>
      </w:r>
      <w:r>
        <w:rPr>
          <w:rFonts w:hint="eastAsia" w:ascii="宋体" w:hAnsi="宋体"/>
          <w:color w:val="auto"/>
          <w:sz w:val="28"/>
          <w:szCs w:val="28"/>
        </w:rPr>
        <w:t>不得途中调换如需调换必须经发包方同意。参与本项目的监理必须具备:总监具有注册监理工程师资格（房屋建筑工程），土建专业监理工程师具有注册监理工程师资格（房屋建筑工程）、安装专业监理工程师具有注册监理工程师资格（房屋建筑工程和机电安装工程）同时具备注册电气工程师注册证书（供配电）、安全专业监理工程师具有注册安全工程师注册证书</w:t>
      </w:r>
      <w:r>
        <w:rPr>
          <w:rFonts w:hint="eastAsia" w:ascii="宋体" w:hAnsi="宋体"/>
          <w:color w:val="auto"/>
          <w:sz w:val="28"/>
          <w:szCs w:val="28"/>
          <w:lang w:eastAsia="zh-CN"/>
        </w:rPr>
        <w:t>，</w:t>
      </w:r>
      <w:r>
        <w:rPr>
          <w:rFonts w:hint="eastAsia" w:ascii="宋体" w:hAnsi="宋体"/>
          <w:color w:val="auto"/>
          <w:sz w:val="28"/>
          <w:szCs w:val="28"/>
        </w:rPr>
        <w:t>同时专职安全生产管理人员安全生产考核合格证书（建安C证），监理员具有四川省监理培训合格证书及以上资格。</w:t>
      </w:r>
    </w:p>
    <w:p w14:paraId="58FB7377">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6、</w:t>
      </w:r>
      <w:r>
        <w:rPr>
          <w:rFonts w:hint="eastAsia" w:ascii="宋体" w:hAnsi="宋体" w:cs="宋体"/>
          <w:color w:val="auto"/>
          <w:sz w:val="28"/>
          <w:szCs w:val="28"/>
          <w:lang w:val="en-US" w:eastAsia="zh-CN"/>
        </w:rPr>
        <w:t>采购</w:t>
      </w:r>
      <w:r>
        <w:rPr>
          <w:rFonts w:hint="eastAsia" w:ascii="宋体" w:hAnsi="宋体" w:cs="宋体"/>
          <w:color w:val="auto"/>
          <w:sz w:val="28"/>
          <w:szCs w:val="28"/>
        </w:rPr>
        <w:t>文件获取方式</w:t>
      </w:r>
    </w:p>
    <w:p w14:paraId="6F2BA717">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有意参加询价的供应商，请于2024年</w:t>
      </w:r>
      <w:r>
        <w:rPr>
          <w:rFonts w:hint="eastAsia" w:ascii="宋体" w:hAnsi="宋体" w:cs="宋体"/>
          <w:color w:val="auto"/>
          <w:sz w:val="28"/>
          <w:szCs w:val="28"/>
          <w:lang w:val="en-US" w:eastAsia="zh-CN"/>
        </w:rPr>
        <w:t>10</w:t>
      </w:r>
      <w:r>
        <w:rPr>
          <w:rFonts w:hint="eastAsia" w:ascii="宋体" w:hAnsi="宋体" w:cs="宋体"/>
          <w:color w:val="auto"/>
          <w:sz w:val="28"/>
          <w:szCs w:val="28"/>
        </w:rPr>
        <w:t>月</w:t>
      </w:r>
      <w:r>
        <w:rPr>
          <w:rFonts w:hint="eastAsia" w:ascii="宋体" w:hAnsi="宋体" w:cs="宋体"/>
          <w:color w:val="auto"/>
          <w:sz w:val="28"/>
          <w:szCs w:val="28"/>
          <w:lang w:val="en-US" w:eastAsia="zh-CN"/>
        </w:rPr>
        <w:t>16</w:t>
      </w:r>
      <w:r>
        <w:rPr>
          <w:rFonts w:hint="eastAsia" w:ascii="宋体" w:hAnsi="宋体" w:cs="宋体"/>
          <w:color w:val="auto"/>
          <w:sz w:val="28"/>
          <w:szCs w:val="28"/>
        </w:rPr>
        <w:t>日至2024年</w:t>
      </w:r>
      <w:r>
        <w:rPr>
          <w:rFonts w:hint="eastAsia" w:ascii="宋体" w:hAnsi="宋体" w:cs="宋体"/>
          <w:color w:val="auto"/>
          <w:sz w:val="28"/>
          <w:szCs w:val="28"/>
          <w:lang w:val="en-US" w:eastAsia="zh-CN"/>
        </w:rPr>
        <w:t>10</w:t>
      </w:r>
      <w:r>
        <w:rPr>
          <w:rFonts w:hint="eastAsia" w:ascii="宋体" w:hAnsi="宋体" w:cs="宋体"/>
          <w:color w:val="auto"/>
          <w:sz w:val="28"/>
          <w:szCs w:val="28"/>
        </w:rPr>
        <w:t>月</w:t>
      </w:r>
      <w:r>
        <w:rPr>
          <w:rFonts w:hint="eastAsia" w:ascii="宋体" w:hAnsi="宋体" w:cs="宋体"/>
          <w:color w:val="auto"/>
          <w:sz w:val="28"/>
          <w:szCs w:val="28"/>
          <w:lang w:val="en-US" w:eastAsia="zh-CN"/>
        </w:rPr>
        <w:t>22</w:t>
      </w:r>
      <w:r>
        <w:rPr>
          <w:rFonts w:hint="eastAsia" w:ascii="宋体" w:hAnsi="宋体" w:cs="宋体"/>
          <w:color w:val="auto"/>
          <w:sz w:val="28"/>
          <w:szCs w:val="28"/>
        </w:rPr>
        <w:t>日，上午08时00分至12时00分（北京时间，下同），下午15时00分至18时00分，前往或致电四川省合江县临港街道四川天华化工集团股份有限公司投资发展部报名，询价资格不能转让。</w:t>
      </w:r>
    </w:p>
    <w:p w14:paraId="36C6D056">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报名时须提供下列证件原件并同时提交经签章装订成册的复印件：</w:t>
      </w:r>
    </w:p>
    <w:p w14:paraId="7C7584A1">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（1）法定代表人报名的，须持有法定代表人身份证明；委托代理人报名的，须持有法定代表人授权委托书、法定代表人的身份证明、委托代理人身份证照明；证明材料可以为复印件，但需盖单位公章（鲜章）</w:t>
      </w:r>
    </w:p>
    <w:p w14:paraId="00C267E7">
      <w:pPr>
        <w:shd w:val="clear" w:color="auto" w:fill="FFFFFF"/>
        <w:autoSpaceDE w:val="0"/>
        <w:autoSpaceDN w:val="0"/>
        <w:adjustRightInd w:val="0"/>
        <w:spacing w:line="360" w:lineRule="auto"/>
        <w:ind w:firstLine="560" w:firstLineChars="200"/>
        <w:textAlignment w:val="baseline"/>
        <w:rPr>
          <w:rFonts w:ascii="宋体" w:hAnsi="宋体" w:cs="宋体"/>
          <w:color w:val="auto"/>
          <w:sz w:val="28"/>
          <w:szCs w:val="28"/>
        </w:rPr>
      </w:pPr>
      <w:r>
        <w:rPr>
          <w:rFonts w:hint="eastAsia" w:ascii="宋体" w:hAnsi="宋体" w:cs="宋体"/>
          <w:color w:val="auto"/>
          <w:sz w:val="28"/>
          <w:szCs w:val="28"/>
        </w:rPr>
        <w:t>（2）营业执照、组织机构代码证和税务登记证副本或三证（多证）合一的《营业执照》副本；</w:t>
      </w:r>
    </w:p>
    <w:p w14:paraId="1D8AD35C">
      <w:pPr>
        <w:shd w:val="clear" w:color="auto" w:fill="FFFFFF"/>
        <w:autoSpaceDE w:val="0"/>
        <w:autoSpaceDN w:val="0"/>
        <w:adjustRightInd w:val="0"/>
        <w:spacing w:line="360" w:lineRule="auto"/>
        <w:ind w:firstLine="560" w:firstLineChars="200"/>
        <w:textAlignment w:val="baseline"/>
        <w:rPr>
          <w:rFonts w:hint="eastAsia" w:ascii="宋体" w:hAnsi="宋体" w:eastAsia="宋体" w:cs="宋体"/>
          <w:color w:val="auto"/>
          <w:sz w:val="28"/>
          <w:szCs w:val="28"/>
          <w:lang w:val="en-US" w:eastAsia="zh-CN"/>
        </w:rPr>
      </w:pPr>
      <w:r>
        <w:rPr>
          <w:rFonts w:hint="eastAsia" w:ascii="宋体" w:hAnsi="宋体" w:cs="宋体"/>
          <w:color w:val="auto"/>
          <w:sz w:val="28"/>
          <w:szCs w:val="28"/>
        </w:rPr>
        <w:t>（3）</w:t>
      </w:r>
      <w:r>
        <w:rPr>
          <w:rFonts w:hint="eastAsia" w:ascii="宋体" w:hAnsi="宋体" w:cs="宋体"/>
          <w:color w:val="auto"/>
          <w:sz w:val="28"/>
          <w:szCs w:val="28"/>
          <w:lang w:val="en-US" w:eastAsia="zh-CN"/>
        </w:rPr>
        <w:t>采购</w:t>
      </w:r>
      <w:r>
        <w:rPr>
          <w:rFonts w:hint="eastAsia" w:ascii="宋体" w:hAnsi="宋体" w:cs="宋体"/>
          <w:color w:val="auto"/>
          <w:sz w:val="28"/>
          <w:szCs w:val="28"/>
        </w:rPr>
        <w:t>文件的获取：报价人报名成功后，四川天华化工集团股份有限公司</w:t>
      </w:r>
      <w:r>
        <w:rPr>
          <w:rFonts w:hint="eastAsia" w:ascii="宋体" w:hAnsi="宋体" w:cs="宋体"/>
          <w:color w:val="auto"/>
          <w:sz w:val="28"/>
          <w:szCs w:val="28"/>
          <w:lang w:val="en-US" w:eastAsia="zh-CN"/>
        </w:rPr>
        <w:t>获取。</w:t>
      </w:r>
    </w:p>
    <w:p w14:paraId="75D5DC0D">
      <w:pPr>
        <w:shd w:val="clear" w:color="auto" w:fill="FFFFFF"/>
        <w:autoSpaceDE w:val="0"/>
        <w:autoSpaceDN w:val="0"/>
        <w:adjustRightInd w:val="0"/>
        <w:spacing w:line="360" w:lineRule="auto"/>
        <w:ind w:firstLine="560" w:firstLineChars="200"/>
        <w:textAlignment w:val="baseline"/>
        <w:rPr>
          <w:rFonts w:ascii="宋体" w:hAnsi="宋体" w:cs="宋体"/>
          <w:color w:val="auto"/>
          <w:sz w:val="28"/>
          <w:szCs w:val="28"/>
        </w:rPr>
      </w:pPr>
      <w:r>
        <w:rPr>
          <w:rFonts w:hint="eastAsia" w:ascii="宋体" w:hAnsi="宋体" w:cs="宋体"/>
          <w:color w:val="auto"/>
          <w:sz w:val="28"/>
          <w:szCs w:val="28"/>
        </w:rPr>
        <w:t>7、采购人只接收密封纸质报价文件，递交报价文件截止时间：</w:t>
      </w:r>
      <w:r>
        <w:rPr>
          <w:rFonts w:ascii="宋体" w:hAnsi="宋体" w:cs="宋体"/>
          <w:color w:val="auto"/>
          <w:sz w:val="28"/>
          <w:szCs w:val="28"/>
        </w:rPr>
        <w:t>202</w:t>
      </w:r>
      <w:r>
        <w:rPr>
          <w:rFonts w:hint="eastAsia" w:ascii="宋体" w:hAnsi="宋体" w:cs="宋体"/>
          <w:color w:val="auto"/>
          <w:sz w:val="28"/>
          <w:szCs w:val="28"/>
        </w:rPr>
        <w:t>4</w:t>
      </w:r>
      <w:r>
        <w:rPr>
          <w:rFonts w:ascii="宋体" w:hAnsi="宋体" w:cs="宋体"/>
          <w:color w:val="auto"/>
          <w:sz w:val="28"/>
          <w:szCs w:val="28"/>
        </w:rPr>
        <w:t>年</w:t>
      </w:r>
      <w:r>
        <w:rPr>
          <w:rFonts w:hint="eastAsia" w:ascii="宋体" w:hAnsi="宋体" w:cs="宋体"/>
          <w:color w:val="auto"/>
          <w:sz w:val="28"/>
          <w:szCs w:val="28"/>
          <w:lang w:val="en-US" w:eastAsia="zh-CN"/>
        </w:rPr>
        <w:t>10</w:t>
      </w:r>
      <w:r>
        <w:rPr>
          <w:rFonts w:hint="eastAsia" w:ascii="宋体" w:hAnsi="宋体" w:cs="宋体"/>
          <w:color w:val="auto"/>
          <w:sz w:val="28"/>
          <w:szCs w:val="28"/>
        </w:rPr>
        <w:t>月</w:t>
      </w:r>
      <w:r>
        <w:rPr>
          <w:rFonts w:hint="eastAsia" w:ascii="宋体" w:hAnsi="宋体" w:cs="宋体"/>
          <w:color w:val="auto"/>
          <w:sz w:val="28"/>
          <w:szCs w:val="28"/>
          <w:lang w:val="en-US" w:eastAsia="zh-CN"/>
        </w:rPr>
        <w:t>22</w:t>
      </w:r>
      <w:r>
        <w:rPr>
          <w:rFonts w:hint="eastAsia" w:ascii="宋体" w:hAnsi="宋体" w:cs="宋体"/>
          <w:color w:val="auto"/>
          <w:sz w:val="28"/>
          <w:szCs w:val="28"/>
        </w:rPr>
        <w:t>日下午</w:t>
      </w:r>
      <w:r>
        <w:rPr>
          <w:rFonts w:ascii="宋体" w:hAnsi="宋体" w:cs="宋体"/>
          <w:color w:val="auto"/>
          <w:sz w:val="28"/>
          <w:szCs w:val="28"/>
        </w:rPr>
        <w:t>18:00。</w:t>
      </w:r>
    </w:p>
    <w:p w14:paraId="3CE7BBE1">
      <w:pPr>
        <w:autoSpaceDE w:val="0"/>
        <w:autoSpaceDN w:val="0"/>
        <w:adjustRightInd w:val="0"/>
        <w:spacing w:line="600" w:lineRule="exact"/>
        <w:ind w:firstLine="560" w:firstLineChars="200"/>
        <w:rPr>
          <w:color w:val="auto"/>
          <w:sz w:val="28"/>
          <w:szCs w:val="28"/>
        </w:rPr>
      </w:pPr>
      <w:r>
        <w:rPr>
          <w:rFonts w:hint="eastAsia" w:ascii="宋体" w:hAnsi="宋体" w:cs="宋体"/>
          <w:color w:val="auto"/>
          <w:sz w:val="28"/>
          <w:szCs w:val="28"/>
        </w:rPr>
        <w:t>8、</w:t>
      </w:r>
      <w:r>
        <w:rPr>
          <w:color w:val="auto"/>
          <w:sz w:val="28"/>
          <w:szCs w:val="28"/>
        </w:rPr>
        <w:t>响应保证金：服务供应商递交响应文件前，需向采购人缴纳</w:t>
      </w:r>
      <w:r>
        <w:rPr>
          <w:rFonts w:hint="eastAsia"/>
          <w:color w:val="auto"/>
          <w:sz w:val="28"/>
          <w:szCs w:val="28"/>
          <w:lang w:val="en-US" w:eastAsia="zh-CN"/>
        </w:rPr>
        <w:t>采购</w:t>
      </w:r>
      <w:r>
        <w:rPr>
          <w:color w:val="auto"/>
          <w:sz w:val="28"/>
          <w:szCs w:val="28"/>
        </w:rPr>
        <w:t>响应保证金</w:t>
      </w:r>
      <w:r>
        <w:rPr>
          <w:rFonts w:hint="eastAsia"/>
          <w:color w:val="auto"/>
          <w:sz w:val="28"/>
          <w:szCs w:val="28"/>
          <w:lang w:val="en-US" w:eastAsia="zh-CN"/>
        </w:rPr>
        <w:t>1</w:t>
      </w:r>
      <w:r>
        <w:rPr>
          <w:color w:val="auto"/>
          <w:sz w:val="28"/>
          <w:szCs w:val="28"/>
        </w:rPr>
        <w:t>万元。未</w:t>
      </w:r>
      <w:r>
        <w:rPr>
          <w:color w:val="auto"/>
          <w:sz w:val="28"/>
          <w:szCs w:val="28"/>
        </w:rPr>
        <w:t>缴纳</w:t>
      </w:r>
      <w:r>
        <w:rPr>
          <w:rFonts w:hint="eastAsia"/>
          <w:color w:val="auto"/>
          <w:sz w:val="28"/>
          <w:szCs w:val="28"/>
          <w:lang w:val="en-US" w:eastAsia="zh-CN"/>
        </w:rPr>
        <w:t>采购</w:t>
      </w:r>
      <w:r>
        <w:rPr>
          <w:color w:val="auto"/>
          <w:sz w:val="28"/>
          <w:szCs w:val="28"/>
        </w:rPr>
        <w:t>响应保证金，按报名无效处理。待询价结束后，中选者，询价响应保证金自动转为履约保证金。未中选，采购人无息退还。中选不与采购人订立合同，响应保证金，采购人不予退还。</w:t>
      </w:r>
    </w:p>
    <w:p w14:paraId="1FDB49E4">
      <w:pPr>
        <w:spacing w:line="600" w:lineRule="exact"/>
        <w:ind w:firstLine="600"/>
        <w:rPr>
          <w:color w:val="auto"/>
          <w:sz w:val="28"/>
          <w:szCs w:val="28"/>
        </w:rPr>
      </w:pPr>
      <w:r>
        <w:rPr>
          <w:color w:val="auto"/>
          <w:sz w:val="28"/>
          <w:szCs w:val="28"/>
        </w:rPr>
        <w:t>缴款方式：银行转账</w:t>
      </w:r>
    </w:p>
    <w:p w14:paraId="2E26F7E1">
      <w:pPr>
        <w:spacing w:line="600" w:lineRule="exact"/>
        <w:ind w:firstLine="600"/>
        <w:rPr>
          <w:color w:val="auto"/>
          <w:sz w:val="28"/>
          <w:szCs w:val="28"/>
        </w:rPr>
      </w:pPr>
      <w:r>
        <w:rPr>
          <w:color w:val="auto"/>
          <w:sz w:val="28"/>
          <w:szCs w:val="28"/>
        </w:rPr>
        <w:t>收款单位：四川天华化工集团股份有限公司</w:t>
      </w:r>
      <w:bookmarkStart w:id="0" w:name="_GoBack"/>
      <w:bookmarkEnd w:id="0"/>
    </w:p>
    <w:p w14:paraId="1FB409FF">
      <w:pPr>
        <w:pStyle w:val="27"/>
        <w:spacing w:line="600" w:lineRule="exact"/>
        <w:ind w:firstLine="560" w:firstLineChars="200"/>
        <w:jc w:val="both"/>
        <w:rPr>
          <w:rFonts w:ascii="Times New Roman" w:hAnsi="Times New Roman" w:cs="Times New Roman" w:eastAsiaTheme="minorEastAsia"/>
          <w:color w:val="auto"/>
          <w:kern w:val="2"/>
          <w:sz w:val="28"/>
          <w:szCs w:val="28"/>
        </w:rPr>
      </w:pPr>
      <w:r>
        <w:rPr>
          <w:rFonts w:ascii="Times New Roman" w:hAnsi="Times New Roman" w:cs="Times New Roman"/>
          <w:color w:val="auto"/>
          <w:sz w:val="28"/>
          <w:szCs w:val="28"/>
        </w:rPr>
        <w:t>开户银行：中国</w:t>
      </w:r>
      <w:r>
        <w:rPr>
          <w:rFonts w:ascii="Times New Roman" w:hAnsi="Times New Roman" w:cs="Times New Roman" w:eastAsiaTheme="minorEastAsia"/>
          <w:color w:val="auto"/>
          <w:kern w:val="2"/>
          <w:sz w:val="28"/>
          <w:szCs w:val="28"/>
        </w:rPr>
        <w:t xml:space="preserve">建设银行股份有限公司合江支行   </w:t>
      </w:r>
    </w:p>
    <w:p w14:paraId="103B8E31">
      <w:pPr>
        <w:pStyle w:val="27"/>
        <w:spacing w:line="600" w:lineRule="exact"/>
        <w:ind w:firstLine="560" w:firstLineChars="200"/>
        <w:jc w:val="both"/>
        <w:rPr>
          <w:rFonts w:ascii="Times New Roman" w:hAnsi="Times New Roman" w:cs="Times New Roman" w:eastAsiaTheme="minorEastAsia"/>
          <w:color w:val="auto"/>
          <w:kern w:val="2"/>
          <w:sz w:val="28"/>
          <w:szCs w:val="28"/>
        </w:rPr>
      </w:pPr>
      <w:r>
        <w:rPr>
          <w:rFonts w:ascii="Times New Roman" w:hAnsi="Times New Roman" w:cs="Times New Roman" w:eastAsiaTheme="minorEastAsia"/>
          <w:color w:val="auto"/>
          <w:kern w:val="2"/>
          <w:sz w:val="28"/>
          <w:szCs w:val="28"/>
        </w:rPr>
        <w:t xml:space="preserve">银行账号： 51001637608050325849 </w:t>
      </w:r>
    </w:p>
    <w:p w14:paraId="3FF9F79A">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9、报价文件接收地址：四川省泸州市合江县临港街道天华路26号。</w:t>
      </w:r>
    </w:p>
    <w:p w14:paraId="5EF87498">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10、联系人：</w:t>
      </w:r>
      <w:r>
        <w:rPr>
          <w:rFonts w:hint="eastAsia" w:ascii="宋体" w:hAnsi="宋体" w:cs="宋体"/>
          <w:color w:val="auto"/>
          <w:sz w:val="28"/>
          <w:szCs w:val="28"/>
          <w:lang w:val="en-US" w:eastAsia="zh-CN"/>
        </w:rPr>
        <w:t>赵彬（17760629852）、</w:t>
      </w:r>
      <w:r>
        <w:rPr>
          <w:rFonts w:hint="eastAsia" w:ascii="宋体" w:hAnsi="宋体" w:cs="宋体"/>
          <w:color w:val="auto"/>
          <w:sz w:val="28"/>
          <w:szCs w:val="28"/>
          <w:lang w:val="en-US" w:eastAsia="zh-CN"/>
        </w:rPr>
        <w:t>刘栖岑（</w:t>
      </w:r>
      <w:r>
        <w:rPr>
          <w:rFonts w:hint="eastAsia" w:ascii="宋体" w:hAnsi="宋体" w:cs="宋体"/>
          <w:color w:val="auto"/>
          <w:sz w:val="28"/>
          <w:szCs w:val="28"/>
          <w:lang w:val="en-US" w:eastAsia="zh-CN"/>
        </w:rPr>
        <w:t>15883072037</w:t>
      </w:r>
      <w:r>
        <w:rPr>
          <w:rFonts w:hint="eastAsia" w:ascii="宋体" w:hAnsi="宋体" w:cs="宋体"/>
          <w:color w:val="auto"/>
          <w:sz w:val="28"/>
          <w:szCs w:val="28"/>
          <w:lang w:val="en-US" w:eastAsia="zh-CN"/>
        </w:rPr>
        <w:t>）</w:t>
      </w:r>
      <w:r>
        <w:rPr>
          <w:rFonts w:hint="eastAsia" w:ascii="宋体" w:hAnsi="宋体" w:cs="宋体"/>
          <w:color w:val="auto"/>
          <w:sz w:val="28"/>
          <w:szCs w:val="28"/>
        </w:rPr>
        <w:t>。</w:t>
      </w:r>
    </w:p>
    <w:p w14:paraId="67E67B31">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 xml:space="preserve">                 </w:t>
      </w:r>
    </w:p>
    <w:p w14:paraId="6342F6AB">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 xml:space="preserve">                                </w:t>
      </w:r>
    </w:p>
    <w:p w14:paraId="348BE018">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 xml:space="preserve">                            四川天华化工集团股份有限公司</w:t>
      </w:r>
    </w:p>
    <w:p w14:paraId="291A0861">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 xml:space="preserve">                                      2024年</w:t>
      </w:r>
      <w:r>
        <w:rPr>
          <w:rFonts w:hint="eastAsia" w:ascii="宋体" w:hAnsi="宋体" w:cs="宋体"/>
          <w:color w:val="auto"/>
          <w:sz w:val="28"/>
          <w:szCs w:val="28"/>
          <w:lang w:val="en-US" w:eastAsia="zh-CN"/>
        </w:rPr>
        <w:t>10</w:t>
      </w:r>
      <w:r>
        <w:rPr>
          <w:rFonts w:hint="eastAsia" w:ascii="宋体" w:hAnsi="宋体" w:cs="宋体"/>
          <w:color w:val="auto"/>
          <w:sz w:val="28"/>
          <w:szCs w:val="28"/>
        </w:rPr>
        <w:t>月</w:t>
      </w:r>
      <w:r>
        <w:rPr>
          <w:rFonts w:hint="eastAsia" w:ascii="宋体" w:hAnsi="宋体" w:cs="宋体"/>
          <w:color w:val="auto"/>
          <w:sz w:val="28"/>
          <w:szCs w:val="28"/>
          <w:lang w:val="en-US" w:eastAsia="zh-CN"/>
        </w:rPr>
        <w:t>15</w:t>
      </w:r>
      <w:r>
        <w:rPr>
          <w:rFonts w:hint="eastAsia" w:ascii="宋体" w:hAnsi="宋体" w:cs="宋体"/>
          <w:color w:val="auto"/>
          <w:sz w:val="28"/>
          <w:szCs w:val="28"/>
        </w:rPr>
        <w:t>日</w:t>
      </w:r>
    </w:p>
    <w:p w14:paraId="6F47BEEF">
      <w:pPr>
        <w:autoSpaceDE w:val="0"/>
        <w:autoSpaceDN w:val="0"/>
        <w:adjustRightInd w:val="0"/>
        <w:spacing w:line="360" w:lineRule="auto"/>
        <w:ind w:firstLine="560" w:firstLineChars="200"/>
        <w:rPr>
          <w:rFonts w:ascii="宋体" w:hAnsi="宋体" w:cs="宋体"/>
          <w:color w:val="auto"/>
          <w:sz w:val="28"/>
          <w:szCs w:val="28"/>
        </w:rPr>
      </w:pPr>
    </w:p>
    <w:p w14:paraId="32C1D589">
      <w:pPr>
        <w:autoSpaceDE w:val="0"/>
        <w:autoSpaceDN w:val="0"/>
        <w:adjustRightInd w:val="0"/>
        <w:spacing w:line="360" w:lineRule="auto"/>
        <w:ind w:firstLine="560" w:firstLineChars="200"/>
        <w:rPr>
          <w:rFonts w:ascii="宋体" w:hAnsi="宋体" w:cs="宋体"/>
          <w:color w:val="auto"/>
          <w:sz w:val="28"/>
          <w:szCs w:val="28"/>
        </w:rPr>
      </w:pPr>
    </w:p>
    <w:p w14:paraId="6D1C46DF">
      <w:pPr>
        <w:autoSpaceDE w:val="0"/>
        <w:autoSpaceDN w:val="0"/>
        <w:adjustRightInd w:val="0"/>
        <w:spacing w:line="360" w:lineRule="auto"/>
        <w:ind w:firstLine="560" w:firstLineChars="200"/>
        <w:rPr>
          <w:rFonts w:ascii="宋体" w:hAnsi="宋体" w:cs="宋体"/>
          <w:color w:val="auto"/>
          <w:sz w:val="28"/>
          <w:szCs w:val="28"/>
        </w:rPr>
      </w:pPr>
    </w:p>
    <w:p w14:paraId="54B36688">
      <w:pPr>
        <w:autoSpaceDE w:val="0"/>
        <w:autoSpaceDN w:val="0"/>
        <w:adjustRightInd w:val="0"/>
        <w:spacing w:line="360" w:lineRule="auto"/>
        <w:ind w:firstLine="560" w:firstLineChars="200"/>
        <w:rPr>
          <w:rFonts w:ascii="宋体" w:hAnsi="宋体" w:cs="宋体"/>
          <w:color w:val="auto"/>
          <w:sz w:val="28"/>
          <w:szCs w:val="28"/>
        </w:rPr>
      </w:pPr>
    </w:p>
    <w:p w14:paraId="0786E25D">
      <w:pPr>
        <w:autoSpaceDE w:val="0"/>
        <w:autoSpaceDN w:val="0"/>
        <w:adjustRightInd w:val="0"/>
        <w:spacing w:line="360" w:lineRule="auto"/>
        <w:ind w:firstLine="560" w:firstLineChars="200"/>
        <w:rPr>
          <w:rFonts w:ascii="宋体" w:hAnsi="宋体" w:cs="宋体"/>
          <w:color w:val="auto"/>
          <w:sz w:val="28"/>
          <w:szCs w:val="28"/>
        </w:rPr>
      </w:pPr>
    </w:p>
    <w:p w14:paraId="23DC77B7">
      <w:pPr>
        <w:autoSpaceDE w:val="0"/>
        <w:autoSpaceDN w:val="0"/>
        <w:adjustRightInd w:val="0"/>
        <w:spacing w:line="360" w:lineRule="auto"/>
        <w:ind w:firstLine="560" w:firstLineChars="200"/>
        <w:rPr>
          <w:rFonts w:ascii="宋体" w:hAnsi="宋体" w:cs="宋体"/>
          <w:color w:val="auto"/>
          <w:sz w:val="28"/>
          <w:szCs w:val="28"/>
        </w:rPr>
      </w:pPr>
    </w:p>
    <w:p w14:paraId="481DFDD8">
      <w:pPr>
        <w:autoSpaceDE w:val="0"/>
        <w:autoSpaceDN w:val="0"/>
        <w:adjustRightInd w:val="0"/>
        <w:spacing w:line="360" w:lineRule="auto"/>
        <w:ind w:firstLine="560" w:firstLineChars="200"/>
        <w:rPr>
          <w:rFonts w:ascii="宋体" w:hAnsi="宋体" w:cs="宋体"/>
          <w:color w:val="auto"/>
          <w:sz w:val="28"/>
          <w:szCs w:val="28"/>
        </w:rPr>
      </w:pPr>
    </w:p>
    <w:p w14:paraId="2F6F83DE">
      <w:pPr>
        <w:autoSpaceDE w:val="0"/>
        <w:autoSpaceDN w:val="0"/>
        <w:adjustRightInd w:val="0"/>
        <w:spacing w:line="360" w:lineRule="auto"/>
        <w:ind w:firstLine="3080" w:firstLineChars="1100"/>
        <w:rPr>
          <w:rFonts w:ascii="宋体" w:hAnsi="宋体" w:cs="宋体"/>
          <w:b/>
          <w:color w:val="auto"/>
          <w:sz w:val="28"/>
          <w:szCs w:val="28"/>
        </w:rPr>
      </w:pPr>
      <w:r>
        <w:rPr>
          <w:rFonts w:hint="eastAsia" w:ascii="宋体" w:hAnsi="宋体" w:cs="宋体"/>
          <w:color w:val="auto"/>
          <w:sz w:val="28"/>
          <w:szCs w:val="28"/>
        </w:rPr>
        <w:t xml:space="preserve">  </w:t>
      </w:r>
      <w:r>
        <w:rPr>
          <w:rFonts w:hint="eastAsia" w:ascii="宋体" w:hAnsi="宋体" w:cs="宋体"/>
          <w:b/>
          <w:color w:val="auto"/>
          <w:sz w:val="28"/>
          <w:szCs w:val="28"/>
        </w:rPr>
        <w:t>第二部分　采购项目</w:t>
      </w:r>
    </w:p>
    <w:p w14:paraId="26B9C3E8">
      <w:pPr>
        <w:autoSpaceDE w:val="0"/>
        <w:autoSpaceDN w:val="0"/>
        <w:adjustRightInd w:val="0"/>
        <w:spacing w:line="40" w:lineRule="atLeast"/>
        <w:ind w:firstLine="560" w:firstLineChars="200"/>
        <w:rPr>
          <w:rFonts w:ascii="宋体" w:hAnsi="宋体" w:cs="宋体"/>
          <w:color w:val="auto"/>
          <w:sz w:val="28"/>
          <w:szCs w:val="28"/>
        </w:rPr>
      </w:pPr>
      <w:r>
        <w:rPr>
          <w:rFonts w:hint="eastAsia" w:ascii="宋体" w:hAnsi="宋体" w:cs="宋体"/>
          <w:color w:val="auto"/>
          <w:sz w:val="28"/>
          <w:szCs w:val="28"/>
        </w:rPr>
        <w:t>一、</w:t>
      </w:r>
      <w:r>
        <w:rPr>
          <w:rFonts w:ascii="宋体" w:hAnsi="宋体" w:cs="宋体"/>
          <w:color w:val="auto"/>
          <w:sz w:val="28"/>
          <w:szCs w:val="28"/>
        </w:rPr>
        <w:tab/>
      </w:r>
      <w:r>
        <w:rPr>
          <w:rFonts w:ascii="宋体" w:hAnsi="宋体" w:cs="宋体"/>
          <w:color w:val="auto"/>
          <w:sz w:val="28"/>
          <w:szCs w:val="28"/>
        </w:rPr>
        <w:t>采购</w:t>
      </w:r>
      <w:r>
        <w:rPr>
          <w:rFonts w:hint="eastAsia" w:ascii="宋体" w:hAnsi="宋体" w:cs="宋体"/>
          <w:color w:val="auto"/>
          <w:sz w:val="28"/>
          <w:szCs w:val="28"/>
        </w:rPr>
        <w:t>项目概况与监理服务范围</w:t>
      </w:r>
    </w:p>
    <w:p w14:paraId="381E6E50">
      <w:pPr>
        <w:autoSpaceDE w:val="0"/>
        <w:autoSpaceDN w:val="0"/>
        <w:adjustRightInd w:val="0"/>
        <w:spacing w:line="40" w:lineRule="atLeast"/>
        <w:ind w:firstLine="560" w:firstLineChars="200"/>
        <w:rPr>
          <w:rFonts w:ascii="宋体" w:hAnsi="宋体" w:cs="宋体"/>
          <w:color w:val="auto"/>
          <w:sz w:val="28"/>
          <w:szCs w:val="28"/>
        </w:rPr>
      </w:pPr>
      <w:r>
        <w:rPr>
          <w:rFonts w:hint="eastAsia" w:ascii="宋体" w:hAnsi="宋体" w:cs="宋体"/>
          <w:color w:val="auto"/>
          <w:sz w:val="28"/>
          <w:szCs w:val="28"/>
        </w:rPr>
        <w:t>1、项目概况：本项目由包装楼、智能化装车区、事故水池、</w:t>
      </w:r>
      <w:r>
        <w:rPr>
          <w:rFonts w:hint="eastAsia" w:ascii="宋体" w:hAnsi="宋体" w:cs="宋体"/>
          <w:color w:val="auto"/>
          <w:sz w:val="28"/>
          <w:szCs w:val="28"/>
          <w:lang w:val="en-US" w:eastAsia="zh-CN"/>
        </w:rPr>
        <w:t>值班</w:t>
      </w:r>
      <w:r>
        <w:rPr>
          <w:rFonts w:hint="eastAsia" w:ascii="宋体" w:hAnsi="宋体" w:cs="宋体"/>
          <w:color w:val="auto"/>
          <w:sz w:val="28"/>
          <w:szCs w:val="28"/>
        </w:rPr>
        <w:t>门卫、转角栈</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厂区道路及地下管网</w:t>
      </w:r>
      <w:r>
        <w:rPr>
          <w:rFonts w:hint="eastAsia" w:ascii="宋体" w:hAnsi="宋体" w:cs="宋体"/>
          <w:color w:val="auto"/>
          <w:sz w:val="28"/>
          <w:szCs w:val="28"/>
        </w:rPr>
        <w:t>等建构筑物组成，建筑总面积1</w:t>
      </w:r>
      <w:r>
        <w:rPr>
          <w:rFonts w:hint="eastAsia" w:ascii="宋体" w:hAnsi="宋体" w:cs="宋体"/>
          <w:color w:val="auto"/>
          <w:sz w:val="28"/>
          <w:szCs w:val="28"/>
          <w:lang w:val="en-US" w:eastAsia="zh-CN"/>
        </w:rPr>
        <w:t>3963</w:t>
      </w:r>
      <w:r>
        <w:rPr>
          <w:rFonts w:hint="eastAsia" w:ascii="宋体" w:hAnsi="宋体" w:cs="宋体"/>
          <w:color w:val="auto"/>
          <w:sz w:val="28"/>
          <w:szCs w:val="28"/>
        </w:rPr>
        <w:t>.</w:t>
      </w:r>
      <w:r>
        <w:rPr>
          <w:rFonts w:hint="eastAsia" w:ascii="宋体" w:hAnsi="宋体" w:cs="宋体"/>
          <w:color w:val="auto"/>
          <w:sz w:val="28"/>
          <w:szCs w:val="28"/>
          <w:lang w:val="en-US" w:eastAsia="zh-CN"/>
        </w:rPr>
        <w:t>92</w:t>
      </w:r>
      <w:r>
        <w:rPr>
          <w:rFonts w:hint="eastAsia" w:ascii="宋体" w:hAnsi="宋体" w:cs="宋体"/>
          <w:color w:val="auto"/>
          <w:sz w:val="28"/>
          <w:szCs w:val="28"/>
        </w:rPr>
        <w:t>㎡。建筑结构主要型式:钢筋混凝土框架结构和钢结构，建筑最大高度29.1米，建筑层数6层等。</w:t>
      </w:r>
    </w:p>
    <w:p w14:paraId="27E0CE0A">
      <w:pPr>
        <w:autoSpaceDE w:val="0"/>
        <w:autoSpaceDN w:val="0"/>
        <w:adjustRightInd w:val="0"/>
        <w:spacing w:line="40" w:lineRule="atLeast"/>
        <w:ind w:firstLine="560" w:firstLineChars="200"/>
        <w:rPr>
          <w:rFonts w:ascii="宋体" w:hAnsi="宋体" w:cs="宋体"/>
          <w:color w:val="auto"/>
          <w:sz w:val="28"/>
          <w:szCs w:val="28"/>
        </w:rPr>
      </w:pPr>
      <w:r>
        <w:rPr>
          <w:rFonts w:ascii="宋体" w:hAnsi="宋体" w:cs="宋体"/>
          <w:color w:val="auto"/>
          <w:sz w:val="28"/>
          <w:szCs w:val="28"/>
        </w:rPr>
        <w:t>2</w:t>
      </w:r>
      <w:r>
        <w:rPr>
          <w:rFonts w:hint="eastAsia" w:ascii="宋体" w:hAnsi="宋体" w:cs="宋体"/>
          <w:color w:val="auto"/>
          <w:sz w:val="28"/>
          <w:szCs w:val="28"/>
        </w:rPr>
        <w:t>、采购项目服务地点：</w:t>
      </w:r>
      <w:r>
        <w:rPr>
          <w:rFonts w:ascii="宋体" w:hAnsi="宋体" w:cs="宋体"/>
          <w:color w:val="auto"/>
          <w:sz w:val="28"/>
          <w:szCs w:val="28"/>
        </w:rPr>
        <w:t>四川省合江县四川天华</w:t>
      </w:r>
      <w:r>
        <w:rPr>
          <w:rFonts w:hint="eastAsia" w:ascii="宋体" w:hAnsi="宋体" w:cs="宋体"/>
          <w:color w:val="auto"/>
          <w:sz w:val="28"/>
          <w:szCs w:val="28"/>
        </w:rPr>
        <w:t>化工集团</w:t>
      </w:r>
      <w:r>
        <w:rPr>
          <w:rFonts w:ascii="宋体" w:hAnsi="宋体" w:cs="宋体"/>
          <w:color w:val="auto"/>
          <w:sz w:val="28"/>
          <w:szCs w:val="28"/>
        </w:rPr>
        <w:t>股份有限公司</w:t>
      </w:r>
    </w:p>
    <w:p w14:paraId="599A321B">
      <w:pPr>
        <w:autoSpaceDE w:val="0"/>
        <w:autoSpaceDN w:val="0"/>
        <w:adjustRightInd w:val="0"/>
        <w:spacing w:line="40" w:lineRule="atLeast"/>
        <w:ind w:firstLine="560" w:firstLineChars="200"/>
        <w:rPr>
          <w:rFonts w:ascii="宋体" w:hAnsi="宋体" w:cs="宋体"/>
          <w:color w:val="auto"/>
          <w:sz w:val="28"/>
          <w:szCs w:val="28"/>
        </w:rPr>
      </w:pPr>
      <w:r>
        <w:rPr>
          <w:rFonts w:hint="eastAsia" w:ascii="宋体" w:hAnsi="宋体" w:cs="宋体"/>
          <w:color w:val="auto"/>
          <w:sz w:val="28"/>
          <w:szCs w:val="28"/>
        </w:rPr>
        <w:t>3、采购项目服务期限：自合同签订批准进场开展监理服务之日起，至本工程项目竣工正常投用，为最终监理服务期。</w:t>
      </w:r>
    </w:p>
    <w:p w14:paraId="3D19C604">
      <w:pPr>
        <w:autoSpaceDE w:val="0"/>
        <w:autoSpaceDN w:val="0"/>
        <w:adjustRightInd w:val="0"/>
        <w:spacing w:line="40" w:lineRule="atLeast"/>
        <w:ind w:firstLine="560" w:firstLineChars="200"/>
        <w:rPr>
          <w:rFonts w:ascii="宋体" w:hAnsi="宋体" w:cs="宋体"/>
          <w:color w:val="auto"/>
          <w:sz w:val="28"/>
          <w:szCs w:val="28"/>
        </w:rPr>
      </w:pPr>
      <w:r>
        <w:rPr>
          <w:rFonts w:hint="eastAsia" w:ascii="宋体" w:hAnsi="宋体" w:cs="宋体"/>
          <w:color w:val="auto"/>
          <w:sz w:val="28"/>
          <w:szCs w:val="28"/>
        </w:rPr>
        <w:t>4、本采购项目服务最高限价</w:t>
      </w:r>
      <w:r>
        <w:rPr>
          <w:rFonts w:hint="eastAsia" w:ascii="宋体" w:hAnsi="宋体" w:cs="宋体"/>
          <w:color w:val="auto"/>
          <w:sz w:val="28"/>
          <w:szCs w:val="28"/>
          <w:lang w:val="en-US" w:eastAsia="zh-CN"/>
        </w:rPr>
        <w:t>70</w:t>
      </w:r>
      <w:r>
        <w:rPr>
          <w:rFonts w:hint="eastAsia" w:ascii="宋体" w:hAnsi="宋体" w:cs="宋体"/>
          <w:color w:val="auto"/>
          <w:sz w:val="28"/>
          <w:szCs w:val="28"/>
        </w:rPr>
        <w:t>万元，报价不得超过最高限价。报价超过最高限价，按无效报价处理。</w:t>
      </w:r>
    </w:p>
    <w:p w14:paraId="3F16DDDF">
      <w:pPr>
        <w:autoSpaceDE w:val="0"/>
        <w:autoSpaceDN w:val="0"/>
        <w:adjustRightInd w:val="0"/>
        <w:spacing w:line="40" w:lineRule="atLeast"/>
        <w:ind w:firstLine="560" w:firstLineChars="200"/>
        <w:rPr>
          <w:rFonts w:ascii="宋体" w:hAnsi="宋体" w:cs="宋体"/>
          <w:color w:val="auto"/>
          <w:sz w:val="28"/>
          <w:szCs w:val="28"/>
        </w:rPr>
      </w:pPr>
      <w:r>
        <w:rPr>
          <w:rFonts w:hint="eastAsia" w:ascii="宋体" w:hAnsi="宋体" w:cs="宋体"/>
          <w:color w:val="auto"/>
          <w:sz w:val="28"/>
          <w:szCs w:val="28"/>
        </w:rPr>
        <w:t>二、监理服务需求：</w:t>
      </w:r>
    </w:p>
    <w:p w14:paraId="19685BF9">
      <w:pPr>
        <w:widowControl/>
        <w:spacing w:line="360" w:lineRule="auto"/>
        <w:ind w:firstLine="480"/>
        <w:rPr>
          <w:rFonts w:ascii="宋体" w:hAnsi="宋体" w:cs="宋体"/>
          <w:color w:val="auto"/>
          <w:sz w:val="28"/>
          <w:szCs w:val="28"/>
        </w:rPr>
      </w:pPr>
      <w:r>
        <w:rPr>
          <w:rFonts w:hint="eastAsia" w:ascii="宋体" w:hAnsi="宋体" w:cs="宋体"/>
          <w:color w:val="auto"/>
          <w:sz w:val="28"/>
          <w:szCs w:val="28"/>
        </w:rPr>
        <w:t xml:space="preserve">1 </w:t>
      </w:r>
      <w:r>
        <w:rPr>
          <w:rFonts w:hint="eastAsia" w:ascii="宋体" w:hAnsi="宋体"/>
          <w:color w:val="auto"/>
          <w:sz w:val="28"/>
          <w:szCs w:val="28"/>
        </w:rPr>
        <w:t>协助业主审核施工图的设计,参与主持组织图纸会审,做好记录,写出会审纪要</w:t>
      </w:r>
      <w:r>
        <w:rPr>
          <w:rFonts w:hint="eastAsia" w:ascii="宋体" w:hAnsi="宋体" w:cs="宋体"/>
          <w:color w:val="auto"/>
          <w:sz w:val="28"/>
          <w:szCs w:val="28"/>
        </w:rPr>
        <w:t>；</w:t>
      </w:r>
    </w:p>
    <w:p w14:paraId="34879A42">
      <w:pPr>
        <w:numPr>
          <w:ilvl w:val="255"/>
          <w:numId w:val="0"/>
        </w:numPr>
        <w:autoSpaceDE w:val="0"/>
        <w:autoSpaceDN w:val="0"/>
        <w:adjustRightInd w:val="0"/>
        <w:spacing w:line="40" w:lineRule="atLeast"/>
        <w:ind w:firstLine="560" w:firstLineChars="200"/>
        <w:rPr>
          <w:rFonts w:ascii="宋体" w:hAnsi="宋体" w:cs="宋体"/>
          <w:color w:val="auto"/>
          <w:sz w:val="28"/>
          <w:szCs w:val="28"/>
        </w:rPr>
      </w:pPr>
      <w:r>
        <w:rPr>
          <w:rFonts w:hint="eastAsia" w:ascii="宋体" w:hAnsi="宋体" w:cs="宋体"/>
          <w:color w:val="auto"/>
          <w:sz w:val="28"/>
          <w:szCs w:val="28"/>
        </w:rPr>
        <w:t xml:space="preserve">2 </w:t>
      </w:r>
      <w:r>
        <w:rPr>
          <w:rFonts w:hint="eastAsia" w:ascii="宋体" w:hAnsi="宋体"/>
          <w:color w:val="auto"/>
          <w:sz w:val="28"/>
          <w:szCs w:val="28"/>
        </w:rPr>
        <w:t>参与业主与承包商签定施工承包合同,审核施工进度计划，并在实施过程中检查、督促承包商严格按合同和施工规范、工程技术标准、设计要求进行施工，监督承包商现场施工管理</w:t>
      </w:r>
      <w:r>
        <w:rPr>
          <w:rFonts w:hint="eastAsia" w:ascii="宋体" w:hAnsi="宋体" w:cs="宋体"/>
          <w:color w:val="auto"/>
          <w:sz w:val="28"/>
          <w:szCs w:val="28"/>
        </w:rPr>
        <w:t>；</w:t>
      </w:r>
    </w:p>
    <w:p w14:paraId="0A50215D">
      <w:pPr>
        <w:widowControl/>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3</w:t>
      </w:r>
      <w:r>
        <w:rPr>
          <w:rFonts w:hint="eastAsia" w:ascii="宋体" w:hAnsi="宋体"/>
          <w:color w:val="auto"/>
          <w:sz w:val="28"/>
          <w:szCs w:val="28"/>
        </w:rPr>
        <w:t>协助业主做好开工前准备，审批开工报告，经业主同意下达开工令</w:t>
      </w:r>
      <w:r>
        <w:rPr>
          <w:rFonts w:hint="eastAsia" w:ascii="宋体" w:hAnsi="宋体" w:cs="宋体"/>
          <w:color w:val="auto"/>
          <w:sz w:val="28"/>
          <w:szCs w:val="28"/>
        </w:rPr>
        <w:t>；</w:t>
      </w:r>
    </w:p>
    <w:p w14:paraId="18D8A441">
      <w:pPr>
        <w:autoSpaceDE w:val="0"/>
        <w:autoSpaceDN w:val="0"/>
        <w:adjustRightInd w:val="0"/>
        <w:spacing w:line="40" w:lineRule="atLeast"/>
        <w:ind w:firstLine="560" w:firstLineChars="200"/>
        <w:rPr>
          <w:rFonts w:ascii="宋体" w:hAnsi="宋体" w:cs="宋体"/>
          <w:color w:val="auto"/>
          <w:sz w:val="28"/>
          <w:szCs w:val="28"/>
        </w:rPr>
      </w:pPr>
      <w:r>
        <w:rPr>
          <w:rFonts w:hint="eastAsia" w:ascii="宋体" w:hAnsi="宋体" w:cs="宋体"/>
          <w:color w:val="auto"/>
          <w:sz w:val="28"/>
          <w:szCs w:val="28"/>
        </w:rPr>
        <w:t>4</w:t>
      </w:r>
      <w:r>
        <w:rPr>
          <w:rFonts w:hint="eastAsia" w:ascii="宋体" w:hAnsi="宋体" w:cs="宋体"/>
          <w:color w:val="auto"/>
          <w:sz w:val="28"/>
          <w:szCs w:val="28"/>
          <w:lang w:val="en-US" w:eastAsia="zh-CN"/>
        </w:rPr>
        <w:t xml:space="preserve"> </w:t>
      </w:r>
      <w:r>
        <w:rPr>
          <w:rFonts w:hint="eastAsia" w:ascii="宋体" w:hAnsi="宋体"/>
          <w:color w:val="auto"/>
          <w:sz w:val="28"/>
          <w:szCs w:val="28"/>
        </w:rPr>
        <w:t>审批施工组织设计，审查和检查施工技术措施、质量保证体系及安全防护措施，提出合理的整改意见和建议</w:t>
      </w:r>
      <w:r>
        <w:rPr>
          <w:rFonts w:hint="eastAsia" w:ascii="宋体" w:hAnsi="宋体" w:cs="宋体"/>
          <w:color w:val="auto"/>
          <w:sz w:val="28"/>
          <w:szCs w:val="28"/>
        </w:rPr>
        <w:t>;</w:t>
      </w:r>
    </w:p>
    <w:p w14:paraId="09E75D3D">
      <w:pPr>
        <w:autoSpaceDE w:val="0"/>
        <w:autoSpaceDN w:val="0"/>
        <w:adjustRightInd w:val="0"/>
        <w:spacing w:line="40" w:lineRule="atLeast"/>
        <w:ind w:firstLine="560" w:firstLineChars="200"/>
        <w:rPr>
          <w:rFonts w:ascii="宋体" w:hAnsi="宋体" w:cs="宋体"/>
          <w:color w:val="auto"/>
          <w:sz w:val="28"/>
          <w:szCs w:val="28"/>
        </w:rPr>
      </w:pPr>
      <w:r>
        <w:rPr>
          <w:rFonts w:hint="eastAsia" w:ascii="宋体" w:hAnsi="宋体" w:cs="宋体"/>
          <w:color w:val="auto"/>
          <w:sz w:val="28"/>
          <w:szCs w:val="28"/>
        </w:rPr>
        <w:t xml:space="preserve">5 </w:t>
      </w:r>
      <w:r>
        <w:rPr>
          <w:rFonts w:hint="eastAsia" w:ascii="宋体" w:hAnsi="宋体"/>
          <w:color w:val="auto"/>
          <w:sz w:val="28"/>
          <w:szCs w:val="28"/>
        </w:rPr>
        <w:t>审查承包商采购清单，检查工程使用材料、构件、设备的规格、质量与数量。督促承包商编制甲供材料的供需计划，协助业主安排甲供材料的供应计划</w:t>
      </w:r>
      <w:r>
        <w:rPr>
          <w:rFonts w:hint="eastAsia" w:ascii="宋体" w:hAnsi="宋体" w:cs="宋体"/>
          <w:color w:val="auto"/>
          <w:sz w:val="28"/>
          <w:szCs w:val="28"/>
        </w:rPr>
        <w:t>；</w:t>
      </w:r>
    </w:p>
    <w:p w14:paraId="35E3BEB6">
      <w:pPr>
        <w:autoSpaceDE w:val="0"/>
        <w:autoSpaceDN w:val="0"/>
        <w:adjustRightInd w:val="0"/>
        <w:spacing w:line="40" w:lineRule="atLeast"/>
        <w:ind w:firstLine="560" w:firstLineChars="200"/>
        <w:jc w:val="left"/>
        <w:rPr>
          <w:rFonts w:ascii="宋体" w:hAnsi="宋体"/>
          <w:color w:val="auto"/>
          <w:sz w:val="28"/>
          <w:szCs w:val="28"/>
        </w:rPr>
      </w:pPr>
      <w:r>
        <w:rPr>
          <w:rFonts w:hint="eastAsia" w:ascii="宋体" w:hAnsi="宋体" w:cs="宋体"/>
          <w:color w:val="auto"/>
          <w:sz w:val="28"/>
          <w:szCs w:val="28"/>
        </w:rPr>
        <w:t xml:space="preserve">6 </w:t>
      </w:r>
      <w:r>
        <w:rPr>
          <w:rFonts w:hint="eastAsia" w:ascii="宋体" w:hAnsi="宋体"/>
          <w:color w:val="auto"/>
          <w:sz w:val="28"/>
          <w:szCs w:val="28"/>
        </w:rPr>
        <w:t>主持施工图交底，参与设计变更的签证；</w:t>
      </w:r>
    </w:p>
    <w:p w14:paraId="36CECF69">
      <w:pPr>
        <w:spacing w:line="360" w:lineRule="auto"/>
        <w:ind w:firstLine="480"/>
        <w:jc w:val="left"/>
        <w:rPr>
          <w:rFonts w:ascii="宋体" w:hAnsi="宋体"/>
          <w:color w:val="auto"/>
          <w:sz w:val="28"/>
          <w:szCs w:val="28"/>
        </w:rPr>
      </w:pPr>
      <w:r>
        <w:rPr>
          <w:rFonts w:hint="eastAsia" w:ascii="宋体" w:hAnsi="宋体"/>
          <w:color w:val="auto"/>
          <w:sz w:val="28"/>
          <w:szCs w:val="28"/>
        </w:rPr>
        <w:t>7</w:t>
      </w:r>
      <w:r>
        <w:rPr>
          <w:rFonts w:hint="eastAsia" w:ascii="宋体" w:hAnsi="宋体"/>
          <w:color w:val="auto"/>
          <w:sz w:val="28"/>
          <w:szCs w:val="28"/>
          <w:lang w:val="en-US" w:eastAsia="zh-CN"/>
        </w:rPr>
        <w:t xml:space="preserve"> </w:t>
      </w:r>
      <w:r>
        <w:rPr>
          <w:rFonts w:hint="eastAsia" w:ascii="宋体" w:hAnsi="宋体"/>
          <w:color w:val="auto"/>
          <w:sz w:val="28"/>
          <w:szCs w:val="28"/>
        </w:rPr>
        <w:t>主持召开工程协调会议及综合管线协调会议，主持召开工程协调会议并做好会议纪要，调解有关工程建设各种合同争议，处理索赔事项。</w:t>
      </w:r>
    </w:p>
    <w:p w14:paraId="1F1B7B0F">
      <w:pPr>
        <w:spacing w:line="360" w:lineRule="auto"/>
        <w:ind w:left="480"/>
        <w:jc w:val="left"/>
        <w:rPr>
          <w:rFonts w:ascii="宋体" w:hAnsi="宋体"/>
          <w:color w:val="auto"/>
          <w:sz w:val="28"/>
          <w:szCs w:val="28"/>
        </w:rPr>
      </w:pPr>
      <w:r>
        <w:rPr>
          <w:rFonts w:hint="eastAsia" w:ascii="宋体" w:hAnsi="宋体"/>
          <w:color w:val="auto"/>
          <w:sz w:val="28"/>
          <w:szCs w:val="28"/>
        </w:rPr>
        <w:t>8检查安全防护措施和文明施工,检查督促工程进度、施工质量。</w:t>
      </w:r>
    </w:p>
    <w:p w14:paraId="7AB51198">
      <w:pPr>
        <w:autoSpaceDE w:val="0"/>
        <w:autoSpaceDN w:val="0"/>
        <w:adjustRightInd w:val="0"/>
        <w:spacing w:line="40" w:lineRule="atLeast"/>
        <w:ind w:firstLine="560" w:firstLineChars="200"/>
        <w:jc w:val="left"/>
        <w:rPr>
          <w:rFonts w:ascii="宋体" w:hAnsi="宋体"/>
          <w:color w:val="auto"/>
          <w:sz w:val="28"/>
          <w:szCs w:val="28"/>
        </w:rPr>
      </w:pPr>
      <w:r>
        <w:rPr>
          <w:rFonts w:hint="eastAsia" w:ascii="宋体" w:hAnsi="宋体"/>
          <w:color w:val="auto"/>
          <w:sz w:val="28"/>
          <w:szCs w:val="28"/>
        </w:rPr>
        <w:t>9 督促施工单位及时整理技术资料及竣工验收资料。</w:t>
      </w:r>
    </w:p>
    <w:p w14:paraId="00E74FDF">
      <w:pPr>
        <w:autoSpaceDE w:val="0"/>
        <w:autoSpaceDN w:val="0"/>
        <w:adjustRightInd w:val="0"/>
        <w:spacing w:line="40" w:lineRule="atLeast"/>
        <w:ind w:firstLine="560" w:firstLineChars="200"/>
        <w:jc w:val="left"/>
        <w:rPr>
          <w:rFonts w:ascii="宋体" w:hAnsi="宋体"/>
          <w:color w:val="auto"/>
          <w:sz w:val="28"/>
          <w:szCs w:val="28"/>
        </w:rPr>
      </w:pPr>
      <w:r>
        <w:rPr>
          <w:rFonts w:hint="eastAsia" w:ascii="宋体" w:hAnsi="宋体"/>
          <w:color w:val="auto"/>
          <w:sz w:val="28"/>
          <w:szCs w:val="28"/>
        </w:rPr>
        <w:t>10 及时提供完整的监理资料，定期编制监理简报。</w:t>
      </w:r>
    </w:p>
    <w:p w14:paraId="51DBEB22">
      <w:pPr>
        <w:autoSpaceDE w:val="0"/>
        <w:autoSpaceDN w:val="0"/>
        <w:adjustRightInd w:val="0"/>
        <w:spacing w:line="40" w:lineRule="atLeast"/>
        <w:ind w:firstLine="560" w:firstLineChars="200"/>
        <w:jc w:val="left"/>
        <w:rPr>
          <w:rFonts w:ascii="宋体" w:hAnsi="宋体"/>
          <w:color w:val="auto"/>
          <w:sz w:val="28"/>
          <w:szCs w:val="28"/>
        </w:rPr>
      </w:pPr>
      <w:r>
        <w:rPr>
          <w:rFonts w:hint="eastAsia" w:ascii="宋体" w:hAnsi="宋体"/>
          <w:color w:val="auto"/>
          <w:sz w:val="28"/>
          <w:szCs w:val="28"/>
        </w:rPr>
        <w:t>11 履行其他法律、法规规定的监理职责义务，提供其他可免费的监理服务。</w:t>
      </w:r>
    </w:p>
    <w:p w14:paraId="5573011E">
      <w:pPr>
        <w:spacing w:line="360" w:lineRule="auto"/>
        <w:ind w:left="0" w:firstLine="560" w:firstLineChars="200"/>
        <w:jc w:val="left"/>
        <w:rPr>
          <w:rFonts w:ascii="宋体" w:hAnsi="宋体"/>
          <w:color w:val="auto"/>
          <w:sz w:val="28"/>
          <w:szCs w:val="28"/>
        </w:rPr>
      </w:pPr>
      <w:r>
        <w:rPr>
          <w:rFonts w:hint="eastAsia" w:ascii="宋体" w:hAnsi="宋体"/>
          <w:color w:val="auto"/>
          <w:sz w:val="28"/>
          <w:szCs w:val="28"/>
        </w:rPr>
        <w:t>12 协助业主组织进行交工验收及竣工验收。</w:t>
      </w:r>
    </w:p>
    <w:p w14:paraId="77CEFAAC">
      <w:pPr>
        <w:autoSpaceDE w:val="0"/>
        <w:autoSpaceDN w:val="0"/>
        <w:adjustRightInd w:val="0"/>
        <w:spacing w:line="40" w:lineRule="atLeast"/>
        <w:ind w:firstLine="560" w:firstLineChars="200"/>
        <w:jc w:val="left"/>
        <w:rPr>
          <w:rFonts w:ascii="宋体" w:hAnsi="宋体"/>
          <w:color w:val="auto"/>
          <w:sz w:val="28"/>
          <w:szCs w:val="28"/>
        </w:rPr>
      </w:pPr>
      <w:r>
        <w:rPr>
          <w:rFonts w:hint="eastAsia" w:ascii="宋体" w:hAnsi="宋体"/>
          <w:color w:val="auto"/>
          <w:sz w:val="28"/>
          <w:szCs w:val="28"/>
        </w:rPr>
        <w:t>13 完成国家法律法规规定的监理规范要求的其他工作内容。</w:t>
      </w:r>
    </w:p>
    <w:p w14:paraId="5C18BC37">
      <w:pPr>
        <w:numPr>
          <w:ilvl w:val="0"/>
          <w:numId w:val="2"/>
        </w:numPr>
        <w:autoSpaceDE w:val="0"/>
        <w:autoSpaceDN w:val="0"/>
        <w:adjustRightInd w:val="0"/>
        <w:spacing w:line="40" w:lineRule="atLeast"/>
        <w:ind w:firstLine="420" w:firstLineChars="150"/>
        <w:jc w:val="left"/>
        <w:rPr>
          <w:rFonts w:ascii="宋体" w:hAnsi="宋体" w:cs="宋体"/>
          <w:color w:val="auto"/>
          <w:sz w:val="28"/>
          <w:szCs w:val="28"/>
        </w:rPr>
      </w:pPr>
      <w:r>
        <w:rPr>
          <w:rFonts w:hint="eastAsia" w:ascii="宋体" w:hAnsi="宋体" w:cs="宋体"/>
          <w:color w:val="auto"/>
          <w:sz w:val="28"/>
          <w:szCs w:val="28"/>
        </w:rPr>
        <w:t>付款条件、方式：无预付款，按以下工程进度以银行承兑方式支付工程监理费用：</w:t>
      </w:r>
    </w:p>
    <w:p w14:paraId="20B689ED">
      <w:pPr>
        <w:numPr>
          <w:ilvl w:val="255"/>
          <w:numId w:val="0"/>
        </w:numPr>
        <w:autoSpaceDE w:val="0"/>
        <w:autoSpaceDN w:val="0"/>
        <w:adjustRightInd w:val="0"/>
        <w:spacing w:line="40" w:lineRule="atLeast"/>
        <w:ind w:firstLine="560"/>
        <w:rPr>
          <w:rFonts w:ascii="宋体" w:hAnsi="宋体" w:cs="宋体"/>
          <w:color w:val="auto"/>
          <w:sz w:val="28"/>
          <w:szCs w:val="28"/>
        </w:rPr>
      </w:pPr>
      <w:r>
        <w:rPr>
          <w:rFonts w:hint="eastAsia" w:ascii="宋体" w:hAnsi="宋体" w:cs="宋体"/>
          <w:color w:val="auto"/>
          <w:sz w:val="28"/>
          <w:szCs w:val="28"/>
        </w:rPr>
        <w:t>1 主要土建工程内容完成，具备设备安装条件，按监理服务合同金额的40%。</w:t>
      </w:r>
    </w:p>
    <w:p w14:paraId="7BAAA68B">
      <w:pPr>
        <w:numPr>
          <w:ilvl w:val="255"/>
          <w:numId w:val="0"/>
        </w:numPr>
        <w:autoSpaceDE w:val="0"/>
        <w:autoSpaceDN w:val="0"/>
        <w:adjustRightInd w:val="0"/>
        <w:spacing w:line="40" w:lineRule="atLeast"/>
        <w:ind w:firstLine="560"/>
        <w:rPr>
          <w:rFonts w:ascii="宋体" w:hAnsi="宋体" w:cs="宋体"/>
          <w:color w:val="auto"/>
          <w:sz w:val="28"/>
          <w:szCs w:val="28"/>
        </w:rPr>
      </w:pPr>
      <w:r>
        <w:rPr>
          <w:rFonts w:hint="eastAsia" w:ascii="宋体" w:hAnsi="宋体" w:cs="宋体"/>
          <w:color w:val="auto"/>
          <w:sz w:val="28"/>
          <w:szCs w:val="28"/>
        </w:rPr>
        <w:t>2 完成设备安装及调试，具备联动试车条件，支付合同金额40%。</w:t>
      </w:r>
    </w:p>
    <w:p w14:paraId="5B78085B">
      <w:pPr>
        <w:numPr>
          <w:ilvl w:val="255"/>
          <w:numId w:val="0"/>
        </w:numPr>
        <w:autoSpaceDE w:val="0"/>
        <w:autoSpaceDN w:val="0"/>
        <w:adjustRightInd w:val="0"/>
        <w:spacing w:line="40" w:lineRule="atLeast"/>
        <w:ind w:firstLine="560"/>
        <w:rPr>
          <w:rFonts w:ascii="宋体" w:hAnsi="宋体" w:cs="宋体"/>
          <w:color w:val="auto"/>
          <w:sz w:val="28"/>
          <w:szCs w:val="28"/>
        </w:rPr>
      </w:pPr>
      <w:r>
        <w:rPr>
          <w:rFonts w:hint="eastAsia" w:ascii="宋体" w:hAnsi="宋体" w:cs="宋体"/>
          <w:color w:val="auto"/>
          <w:sz w:val="28"/>
          <w:szCs w:val="28"/>
        </w:rPr>
        <w:t>3 工程竣工投用，支付监理费尾款。</w:t>
      </w:r>
    </w:p>
    <w:p w14:paraId="54B73A87">
      <w:pPr>
        <w:autoSpaceDE w:val="0"/>
        <w:autoSpaceDN w:val="0"/>
        <w:adjustRightInd w:val="0"/>
        <w:spacing w:line="40" w:lineRule="atLeast"/>
        <w:rPr>
          <w:rFonts w:ascii="宋体" w:hAnsi="宋体" w:cs="宋体"/>
          <w:color w:val="auto"/>
          <w:sz w:val="28"/>
          <w:szCs w:val="28"/>
        </w:rPr>
      </w:pPr>
      <w:r>
        <w:rPr>
          <w:rFonts w:hint="eastAsia" w:ascii="宋体" w:hAnsi="宋体" w:cs="宋体"/>
          <w:color w:val="auto"/>
          <w:sz w:val="28"/>
          <w:szCs w:val="28"/>
        </w:rPr>
        <w:t>四、合同违约条款</w:t>
      </w:r>
    </w:p>
    <w:p w14:paraId="7DA5E93D">
      <w:pPr>
        <w:autoSpaceDE w:val="0"/>
        <w:autoSpaceDN w:val="0"/>
        <w:adjustRightInd w:val="0"/>
        <w:spacing w:line="40" w:lineRule="atLeast"/>
        <w:ind w:firstLine="560" w:firstLineChars="200"/>
        <w:rPr>
          <w:rFonts w:ascii="宋体" w:hAnsi="宋体" w:cs="宋体"/>
          <w:color w:val="auto"/>
          <w:sz w:val="28"/>
          <w:szCs w:val="28"/>
        </w:rPr>
      </w:pPr>
      <w:r>
        <w:rPr>
          <w:rFonts w:hint="eastAsia" w:ascii="宋体" w:hAnsi="宋体" w:cs="宋体"/>
          <w:color w:val="auto"/>
          <w:sz w:val="28"/>
          <w:szCs w:val="28"/>
        </w:rPr>
        <w:t>1、</w:t>
      </w:r>
      <w:r>
        <w:rPr>
          <w:rFonts w:hint="eastAsia" w:ascii="宋体" w:hAnsi="宋体" w:cs="宋体"/>
          <w:color w:val="auto"/>
          <w:sz w:val="28"/>
          <w:szCs w:val="28"/>
          <w:lang w:val="en-US" w:eastAsia="zh-CN"/>
        </w:rPr>
        <w:t>服务</w:t>
      </w:r>
      <w:r>
        <w:rPr>
          <w:rFonts w:hint="eastAsia" w:ascii="宋体" w:hAnsi="宋体" w:cs="宋体"/>
          <w:color w:val="auto"/>
          <w:sz w:val="28"/>
          <w:szCs w:val="28"/>
        </w:rPr>
        <w:t>供应商责任</w:t>
      </w:r>
    </w:p>
    <w:p w14:paraId="33BD7D94">
      <w:pPr>
        <w:autoSpaceDE w:val="0"/>
        <w:autoSpaceDN w:val="0"/>
        <w:adjustRightInd w:val="0"/>
        <w:spacing w:line="40" w:lineRule="atLeast"/>
        <w:ind w:firstLine="560" w:firstLineChars="200"/>
        <w:rPr>
          <w:rFonts w:ascii="宋体" w:hAnsi="宋体"/>
          <w:color w:val="auto"/>
          <w:sz w:val="28"/>
          <w:szCs w:val="28"/>
          <w:u w:val="single"/>
        </w:rPr>
      </w:pPr>
      <w:r>
        <w:rPr>
          <w:rFonts w:hint="eastAsia" w:ascii="宋体" w:hAnsi="宋体" w:cs="宋体"/>
          <w:color w:val="auto"/>
          <w:sz w:val="28"/>
          <w:szCs w:val="28"/>
        </w:rPr>
        <w:t>（1）</w:t>
      </w:r>
      <w:r>
        <w:rPr>
          <w:rFonts w:hint="eastAsia" w:ascii="宋体" w:hAnsi="宋体"/>
          <w:color w:val="auto"/>
          <w:sz w:val="28"/>
          <w:szCs w:val="28"/>
          <w:u w:val="single"/>
        </w:rPr>
        <w:t>监理人未能在合同约定的期限内提交合同条款中约定的各项监理资料，每逾期一日，按合同约定的监理费的</w:t>
      </w:r>
      <w:r>
        <w:rPr>
          <w:rFonts w:ascii="宋体" w:hAnsi="宋体"/>
          <w:color w:val="auto"/>
          <w:sz w:val="28"/>
          <w:szCs w:val="28"/>
          <w:u w:val="single"/>
        </w:rPr>
        <w:t xml:space="preserve"> </w:t>
      </w:r>
      <w:r>
        <w:rPr>
          <w:rFonts w:hint="eastAsia" w:ascii="宋体" w:hAnsi="宋体"/>
          <w:color w:val="auto"/>
          <w:sz w:val="28"/>
          <w:szCs w:val="28"/>
          <w:u w:val="single"/>
        </w:rPr>
        <w:t>1%</w:t>
      </w:r>
      <w:r>
        <w:rPr>
          <w:rFonts w:ascii="宋体" w:hAnsi="宋体"/>
          <w:color w:val="auto"/>
          <w:sz w:val="28"/>
          <w:szCs w:val="28"/>
          <w:u w:val="single"/>
        </w:rPr>
        <w:t xml:space="preserve"> </w:t>
      </w:r>
      <w:r>
        <w:rPr>
          <w:rFonts w:hint="eastAsia" w:ascii="宋体" w:hAnsi="宋体"/>
          <w:color w:val="auto"/>
          <w:sz w:val="28"/>
          <w:szCs w:val="28"/>
          <w:u w:val="single"/>
        </w:rPr>
        <w:t>向委托人支付违约金，累计不超过监理合同价的5%。因此给委托人造成损失的，由监理人赔偿损失，逾期 15 日以上，委托人有权解除合同并保留进一步追究监理人法律责任的权利；</w:t>
      </w:r>
    </w:p>
    <w:p w14:paraId="542986D2">
      <w:pPr>
        <w:autoSpaceDE w:val="0"/>
        <w:autoSpaceDN w:val="0"/>
        <w:adjustRightInd w:val="0"/>
        <w:spacing w:line="40" w:lineRule="atLeast"/>
        <w:ind w:firstLine="560" w:firstLineChars="200"/>
        <w:rPr>
          <w:rFonts w:ascii="宋体" w:hAnsi="宋体"/>
          <w:color w:val="auto"/>
          <w:sz w:val="28"/>
          <w:szCs w:val="28"/>
          <w:u w:val="single"/>
        </w:rPr>
      </w:pPr>
      <w:r>
        <w:rPr>
          <w:rFonts w:hint="eastAsia" w:ascii="宋体" w:hAnsi="宋体"/>
          <w:color w:val="auto"/>
          <w:sz w:val="28"/>
          <w:szCs w:val="28"/>
          <w:u w:val="single"/>
        </w:rPr>
        <w:t>（2）除提交监理资料外，监理人怠于履行合同约定的其他监理工作，向委托人支付违约金每次1000元，累计不超过10000元。因此给委托人造成损失的，由监理人赔偿损失；</w:t>
      </w:r>
    </w:p>
    <w:p w14:paraId="656E4C2C">
      <w:pPr>
        <w:autoSpaceDE w:val="0"/>
        <w:autoSpaceDN w:val="0"/>
        <w:adjustRightInd w:val="0"/>
        <w:spacing w:line="40" w:lineRule="atLeast"/>
        <w:ind w:firstLine="560" w:firstLineChars="200"/>
        <w:rPr>
          <w:rFonts w:ascii="宋体" w:hAnsi="宋体"/>
          <w:color w:val="auto"/>
          <w:sz w:val="28"/>
          <w:szCs w:val="28"/>
          <w:u w:val="single"/>
        </w:rPr>
      </w:pPr>
      <w:r>
        <w:rPr>
          <w:rFonts w:hint="eastAsia" w:ascii="宋体" w:hAnsi="宋体"/>
          <w:color w:val="auto"/>
          <w:sz w:val="28"/>
          <w:szCs w:val="28"/>
          <w:u w:val="single"/>
        </w:rPr>
        <w:t>（3）监理人或监理工程师与第三人串通损害委托人利益的，向委托人支付违约金每次2000元，累计不超过40000元。因此给委托人造成损失的，由监理人赔偿损失并保留进一步追究监理人法律责任的权利；</w:t>
      </w:r>
    </w:p>
    <w:p w14:paraId="126B2443">
      <w:pPr>
        <w:spacing w:line="360" w:lineRule="auto"/>
        <w:ind w:firstLine="308"/>
        <w:rPr>
          <w:rFonts w:ascii="宋体" w:hAnsi="宋体"/>
          <w:color w:val="auto"/>
          <w:sz w:val="28"/>
          <w:szCs w:val="28"/>
          <w:u w:val="single"/>
        </w:rPr>
      </w:pPr>
      <w:r>
        <w:rPr>
          <w:rFonts w:hint="eastAsia" w:ascii="宋体" w:hAnsi="宋体"/>
          <w:color w:val="auto"/>
          <w:sz w:val="28"/>
          <w:szCs w:val="28"/>
          <w:u w:val="single"/>
        </w:rPr>
        <w:t>（4）总监理工程师或项目部监理人员到岗率不足，视作违约，监理人应对有此造成的质量问题和工期延误承担监理违约责任，监理服务期延长不予调整监理费。</w:t>
      </w:r>
      <w:r>
        <w:rPr>
          <w:rFonts w:ascii="Calibri" w:hAnsi="Calibri" w:cs="Calibri"/>
          <w:color w:val="auto"/>
          <w:sz w:val="28"/>
          <w:szCs w:val="28"/>
          <w:u w:val="single"/>
        </w:rPr>
        <w:t>①</w:t>
      </w:r>
      <w:r>
        <w:rPr>
          <w:rFonts w:hint="eastAsia" w:ascii="宋体" w:hAnsi="宋体"/>
          <w:color w:val="auto"/>
          <w:sz w:val="28"/>
          <w:szCs w:val="28"/>
          <w:u w:val="single"/>
        </w:rPr>
        <w:t>项目总监理工程师每月到位天数不少于15天，每缺勤1天罚人民币 1000 元。</w:t>
      </w:r>
      <w:r>
        <w:rPr>
          <w:rFonts w:ascii="Calibri" w:hAnsi="Calibri" w:cs="Calibri"/>
          <w:color w:val="auto"/>
          <w:sz w:val="28"/>
          <w:szCs w:val="28"/>
          <w:u w:val="single"/>
        </w:rPr>
        <w:t>②</w:t>
      </w:r>
      <w:r>
        <w:rPr>
          <w:rFonts w:hint="eastAsia" w:ascii="宋体" w:hAnsi="宋体"/>
          <w:color w:val="auto"/>
          <w:sz w:val="28"/>
          <w:szCs w:val="28"/>
          <w:u w:val="single"/>
        </w:rPr>
        <w:t>专业监理工程师和监理员每月到位天数不少于26天，每缺勤1天每人罚人民币 500元；</w:t>
      </w:r>
      <w:r>
        <w:rPr>
          <w:rFonts w:ascii="Calibri" w:hAnsi="Calibri" w:cs="Calibri"/>
          <w:color w:val="auto"/>
          <w:sz w:val="28"/>
          <w:szCs w:val="28"/>
          <w:u w:val="single"/>
        </w:rPr>
        <w:t>③</w:t>
      </w:r>
      <w:r>
        <w:rPr>
          <w:rFonts w:hint="eastAsia" w:ascii="宋体" w:hAnsi="宋体"/>
          <w:color w:val="auto"/>
          <w:sz w:val="28"/>
          <w:szCs w:val="28"/>
          <w:u w:val="single"/>
        </w:rPr>
        <w:t xml:space="preserve">发包人对项目班子主要成员的实际到位率按月考核。 </w:t>
      </w:r>
    </w:p>
    <w:p w14:paraId="021D7F78">
      <w:pPr>
        <w:spacing w:line="360" w:lineRule="auto"/>
        <w:ind w:firstLine="280" w:firstLineChars="100"/>
        <w:rPr>
          <w:rFonts w:ascii="宋体" w:hAnsi="宋体"/>
          <w:color w:val="auto"/>
          <w:sz w:val="28"/>
          <w:szCs w:val="28"/>
          <w:u w:val="single"/>
        </w:rPr>
      </w:pPr>
      <w:r>
        <w:rPr>
          <w:rFonts w:hint="eastAsia" w:ascii="宋体" w:hAnsi="宋体"/>
          <w:color w:val="auto"/>
          <w:sz w:val="28"/>
          <w:szCs w:val="28"/>
          <w:u w:val="single"/>
        </w:rPr>
        <w:t>（5）监理人应督促检查施工单位是否严格按施工操作规程作业，如施工单位出现严重违反施工操作规程，而出现重大伤亡事故的，每出现一次扣罚监理人 5000 元。</w:t>
      </w:r>
    </w:p>
    <w:p w14:paraId="56B960B5">
      <w:pPr>
        <w:spacing w:line="360" w:lineRule="auto"/>
        <w:ind w:firstLine="280" w:firstLineChars="100"/>
        <w:rPr>
          <w:rFonts w:ascii="宋体" w:hAnsi="宋体"/>
          <w:color w:val="auto"/>
          <w:sz w:val="28"/>
          <w:szCs w:val="28"/>
          <w:u w:val="single"/>
        </w:rPr>
      </w:pPr>
      <w:r>
        <w:rPr>
          <w:rFonts w:hint="eastAsia" w:ascii="宋体" w:hAnsi="宋体"/>
          <w:color w:val="auto"/>
          <w:sz w:val="28"/>
          <w:szCs w:val="28"/>
          <w:u w:val="single"/>
        </w:rPr>
        <w:t>（6）委托人有权从应付监理费中扣除监理人应承担的违约金、损失赔偿款。</w:t>
      </w:r>
    </w:p>
    <w:p w14:paraId="537B6BDB">
      <w:pPr>
        <w:autoSpaceDE w:val="0"/>
        <w:autoSpaceDN w:val="0"/>
        <w:adjustRightInd w:val="0"/>
        <w:spacing w:line="40" w:lineRule="atLeast"/>
        <w:ind w:firstLine="560" w:firstLineChars="200"/>
        <w:rPr>
          <w:rFonts w:ascii="宋体" w:hAnsi="宋体" w:cs="宋体"/>
          <w:color w:val="auto"/>
          <w:sz w:val="28"/>
          <w:szCs w:val="28"/>
        </w:rPr>
      </w:pPr>
      <w:r>
        <w:rPr>
          <w:rFonts w:hint="eastAsia" w:ascii="宋体" w:hAnsi="宋体" w:cs="宋体"/>
          <w:color w:val="auto"/>
          <w:sz w:val="28"/>
          <w:szCs w:val="28"/>
        </w:rPr>
        <w:t>2、采购人责任：为项目监理创造工作条件。</w:t>
      </w:r>
    </w:p>
    <w:p w14:paraId="6E6F4B83">
      <w:pPr>
        <w:autoSpaceDE w:val="0"/>
        <w:autoSpaceDN w:val="0"/>
        <w:adjustRightInd w:val="0"/>
        <w:spacing w:line="40" w:lineRule="atLeast"/>
        <w:ind w:firstLine="560" w:firstLineChars="200"/>
        <w:rPr>
          <w:rFonts w:ascii="宋体" w:hAnsi="宋体" w:cs="宋体"/>
          <w:color w:val="auto"/>
          <w:sz w:val="28"/>
          <w:szCs w:val="28"/>
        </w:rPr>
      </w:pPr>
      <w:r>
        <w:rPr>
          <w:rFonts w:hint="eastAsia" w:ascii="宋体" w:hAnsi="宋体" w:cs="宋体"/>
          <w:color w:val="auto"/>
          <w:sz w:val="28"/>
          <w:szCs w:val="28"/>
        </w:rPr>
        <w:t>五、争议解决</w:t>
      </w:r>
    </w:p>
    <w:p w14:paraId="2CD10387">
      <w:pPr>
        <w:autoSpaceDE w:val="0"/>
        <w:autoSpaceDN w:val="0"/>
        <w:adjustRightInd w:val="0"/>
        <w:spacing w:line="40" w:lineRule="atLeast"/>
        <w:ind w:firstLine="560" w:firstLineChars="200"/>
        <w:rPr>
          <w:rFonts w:ascii="宋体" w:hAnsi="宋体" w:cs="宋体"/>
          <w:color w:val="auto"/>
          <w:sz w:val="28"/>
          <w:szCs w:val="28"/>
        </w:rPr>
      </w:pPr>
      <w:r>
        <w:rPr>
          <w:rFonts w:hint="eastAsia" w:ascii="宋体" w:hAnsi="宋体" w:cs="宋体"/>
          <w:color w:val="auto"/>
          <w:sz w:val="28"/>
          <w:szCs w:val="28"/>
        </w:rPr>
        <w:t>合同在履行过程中如发生争议，先由双方协商解决，协商不成提起诉讼，由采购人住所地人民法院管辖解决。</w:t>
      </w:r>
    </w:p>
    <w:p w14:paraId="622C86D9">
      <w:pPr>
        <w:autoSpaceDE w:val="0"/>
        <w:autoSpaceDN w:val="0"/>
        <w:adjustRightInd w:val="0"/>
        <w:spacing w:line="360" w:lineRule="auto"/>
        <w:jc w:val="center"/>
        <w:rPr>
          <w:rFonts w:ascii="宋体" w:hAnsi="宋体" w:cs="宋体"/>
          <w:b/>
          <w:color w:val="auto"/>
          <w:sz w:val="28"/>
          <w:szCs w:val="28"/>
        </w:rPr>
      </w:pPr>
    </w:p>
    <w:p w14:paraId="4DC37D85">
      <w:pPr>
        <w:autoSpaceDE w:val="0"/>
        <w:autoSpaceDN w:val="0"/>
        <w:adjustRightInd w:val="0"/>
        <w:spacing w:line="360" w:lineRule="auto"/>
        <w:jc w:val="center"/>
        <w:rPr>
          <w:rFonts w:ascii="宋体" w:hAnsi="宋体" w:cs="宋体"/>
          <w:b/>
          <w:color w:val="auto"/>
          <w:sz w:val="28"/>
          <w:szCs w:val="28"/>
        </w:rPr>
      </w:pPr>
      <w:r>
        <w:rPr>
          <w:rFonts w:hint="eastAsia" w:ascii="宋体" w:hAnsi="宋体" w:cs="宋体"/>
          <w:b/>
          <w:color w:val="auto"/>
          <w:sz w:val="28"/>
          <w:szCs w:val="28"/>
        </w:rPr>
        <w:t xml:space="preserve">                   </w:t>
      </w:r>
      <w:r>
        <w:rPr>
          <w:rFonts w:hint="eastAsia" w:ascii="宋体" w:hAnsi="宋体" w:cs="宋体"/>
          <w:b/>
          <w:color w:val="auto"/>
          <w:sz w:val="28"/>
          <w:szCs w:val="28"/>
          <w:lang w:val="en-US" w:eastAsia="zh-CN"/>
        </w:rPr>
        <w:t xml:space="preserve">                </w:t>
      </w:r>
      <w:r>
        <w:rPr>
          <w:rFonts w:hint="eastAsia" w:ascii="宋体" w:hAnsi="宋体" w:cs="宋体"/>
          <w:b/>
          <w:color w:val="auto"/>
          <w:sz w:val="28"/>
          <w:szCs w:val="28"/>
        </w:rPr>
        <w:t>四川天华化工集团股份有限公司</w:t>
      </w:r>
    </w:p>
    <w:p w14:paraId="57079E65">
      <w:pPr>
        <w:autoSpaceDE w:val="0"/>
        <w:autoSpaceDN w:val="0"/>
        <w:adjustRightInd w:val="0"/>
        <w:spacing w:line="360" w:lineRule="auto"/>
        <w:jc w:val="center"/>
        <w:rPr>
          <w:rFonts w:ascii="宋体" w:hAnsi="宋体" w:cs="宋体"/>
          <w:b/>
          <w:color w:val="auto"/>
          <w:sz w:val="28"/>
          <w:szCs w:val="28"/>
        </w:rPr>
      </w:pPr>
      <w:r>
        <w:rPr>
          <w:rFonts w:hint="eastAsia" w:ascii="宋体" w:hAnsi="宋体" w:cs="宋体"/>
          <w:b/>
          <w:color w:val="auto"/>
          <w:sz w:val="28"/>
          <w:szCs w:val="28"/>
        </w:rPr>
        <w:t xml:space="preserve">                               </w:t>
      </w:r>
      <w:r>
        <w:rPr>
          <w:rFonts w:hint="eastAsia" w:ascii="宋体" w:hAnsi="宋体" w:cs="宋体"/>
          <w:b/>
          <w:color w:val="auto"/>
          <w:sz w:val="28"/>
          <w:szCs w:val="28"/>
          <w:lang w:val="en-US" w:eastAsia="zh-CN"/>
        </w:rPr>
        <w:t xml:space="preserve">     </w:t>
      </w:r>
      <w:r>
        <w:rPr>
          <w:rFonts w:hint="eastAsia" w:ascii="宋体" w:hAnsi="宋体" w:cs="宋体"/>
          <w:b/>
          <w:color w:val="auto"/>
          <w:sz w:val="28"/>
          <w:szCs w:val="28"/>
        </w:rPr>
        <w:t>2024年</w:t>
      </w:r>
      <w:r>
        <w:rPr>
          <w:rFonts w:hint="eastAsia" w:ascii="宋体" w:hAnsi="宋体" w:cs="宋体"/>
          <w:b/>
          <w:color w:val="auto"/>
          <w:sz w:val="28"/>
          <w:szCs w:val="28"/>
          <w:lang w:val="en-US" w:eastAsia="zh-CN"/>
        </w:rPr>
        <w:t>10</w:t>
      </w:r>
      <w:r>
        <w:rPr>
          <w:rFonts w:hint="eastAsia" w:ascii="宋体" w:hAnsi="宋体" w:cs="宋体"/>
          <w:b/>
          <w:color w:val="auto"/>
          <w:sz w:val="28"/>
          <w:szCs w:val="28"/>
        </w:rPr>
        <w:t>月</w:t>
      </w:r>
      <w:r>
        <w:rPr>
          <w:rFonts w:hint="eastAsia" w:ascii="宋体" w:hAnsi="宋体" w:cs="宋体"/>
          <w:b/>
          <w:color w:val="auto"/>
          <w:sz w:val="28"/>
          <w:szCs w:val="28"/>
          <w:lang w:val="en-US" w:eastAsia="zh-CN"/>
        </w:rPr>
        <w:t>15</w:t>
      </w:r>
      <w:r>
        <w:rPr>
          <w:rFonts w:hint="eastAsia" w:ascii="宋体" w:hAnsi="宋体" w:cs="宋体"/>
          <w:b/>
          <w:color w:val="auto"/>
          <w:sz w:val="28"/>
          <w:szCs w:val="28"/>
        </w:rPr>
        <w:t>日</w:t>
      </w:r>
    </w:p>
    <w:p w14:paraId="768E6258">
      <w:pPr>
        <w:autoSpaceDE w:val="0"/>
        <w:autoSpaceDN w:val="0"/>
        <w:adjustRightInd w:val="0"/>
        <w:spacing w:line="360" w:lineRule="auto"/>
        <w:rPr>
          <w:rFonts w:ascii="宋体" w:hAnsi="宋体" w:cs="宋体"/>
          <w:b/>
          <w:color w:val="auto"/>
          <w:sz w:val="28"/>
          <w:szCs w:val="28"/>
        </w:rPr>
      </w:pPr>
      <w:r>
        <w:rPr>
          <w:rFonts w:hint="eastAsia" w:ascii="宋体" w:hAnsi="宋体" w:cs="宋体"/>
          <w:b/>
          <w:color w:val="auto"/>
          <w:sz w:val="28"/>
          <w:szCs w:val="28"/>
        </w:rPr>
        <w:t xml:space="preserve">                    </w:t>
      </w:r>
    </w:p>
    <w:p w14:paraId="6C1B5589">
      <w:pPr>
        <w:autoSpaceDE w:val="0"/>
        <w:autoSpaceDN w:val="0"/>
        <w:adjustRightInd w:val="0"/>
        <w:spacing w:line="360" w:lineRule="auto"/>
        <w:rPr>
          <w:rFonts w:ascii="宋体" w:hAnsi="宋体" w:cs="宋体"/>
          <w:b/>
          <w:color w:val="auto"/>
          <w:sz w:val="28"/>
          <w:szCs w:val="28"/>
        </w:rPr>
      </w:pPr>
    </w:p>
    <w:p w14:paraId="43BE9327">
      <w:pPr>
        <w:autoSpaceDE w:val="0"/>
        <w:autoSpaceDN w:val="0"/>
        <w:adjustRightInd w:val="0"/>
        <w:spacing w:line="360" w:lineRule="auto"/>
        <w:rPr>
          <w:rFonts w:ascii="宋体" w:hAnsi="宋体" w:cs="宋体"/>
          <w:b/>
          <w:color w:val="auto"/>
          <w:sz w:val="28"/>
          <w:szCs w:val="28"/>
        </w:rPr>
      </w:pPr>
    </w:p>
    <w:p w14:paraId="01D6C0DA">
      <w:pPr>
        <w:autoSpaceDE w:val="0"/>
        <w:autoSpaceDN w:val="0"/>
        <w:adjustRightInd w:val="0"/>
        <w:spacing w:line="360" w:lineRule="auto"/>
        <w:ind w:firstLine="3092" w:firstLineChars="1100"/>
        <w:rPr>
          <w:rFonts w:ascii="宋体" w:hAnsi="宋体" w:cs="宋体"/>
          <w:b/>
          <w:color w:val="auto"/>
          <w:sz w:val="28"/>
          <w:szCs w:val="28"/>
        </w:rPr>
      </w:pPr>
      <w:r>
        <w:rPr>
          <w:rFonts w:hint="eastAsia" w:ascii="宋体" w:hAnsi="宋体" w:cs="宋体"/>
          <w:b/>
          <w:color w:val="auto"/>
          <w:sz w:val="28"/>
          <w:szCs w:val="28"/>
        </w:rPr>
        <w:t xml:space="preserve"> 第三部分  供应商须知</w:t>
      </w:r>
    </w:p>
    <w:p w14:paraId="549003DD">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一、报价须知</w:t>
      </w:r>
    </w:p>
    <w:p w14:paraId="615FF2F5">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1、供应商在必要时可（自费）对现场及周围环境自行调查，充分考虑项目实施过程中可能发生的一切费用。无论报价过程中的作法和结果如何，供应商将自行承担所有与报价有关的全部费用。</w:t>
      </w:r>
    </w:p>
    <w:p w14:paraId="0F4241BD">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2、报价应为含税价，请注明“一票制”开具发票的类型及税率；该报价包括但不限于项目所涉及的人工费、工器具费、安全措施费、劳动防护用品费、保险费、税费、加班费、合理利润等完成项目所需的一切费用。</w:t>
      </w:r>
    </w:p>
    <w:p w14:paraId="4AF56CD4">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3、报价单应采用总价的方式并注明报价有效期。</w:t>
      </w:r>
    </w:p>
    <w:p w14:paraId="4A44ACFF">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4、供应商须为进入采购人现场的作业人员购买工伤保险和与完成项目内容可能出现的风险相适应的商业保险类别（已缴纳工伤保险的正式员工每人保额50万元以上，非正式员工每人保额120万元以上），并对作业人员的安全负全部责任。</w:t>
      </w:r>
    </w:p>
    <w:p w14:paraId="05635C30">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二、报价文件的组成</w:t>
      </w:r>
    </w:p>
    <w:p w14:paraId="60882E19">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1、报价书，并承诺完全响应询价采购文件的要求；</w:t>
      </w:r>
    </w:p>
    <w:p w14:paraId="2C322A8D">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2、法定代表人身份证明及授权委托书；</w:t>
      </w:r>
    </w:p>
    <w:p w14:paraId="72754A63">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3、加盖鲜章的供应商资格、资质文件复印件（营业执照、税务登记证等）；</w:t>
      </w:r>
    </w:p>
    <w:p w14:paraId="319D03FA">
      <w:pPr>
        <w:tabs>
          <w:tab w:val="left" w:pos="0"/>
        </w:tabs>
        <w:spacing w:line="360" w:lineRule="auto"/>
        <w:ind w:firstLine="540"/>
        <w:rPr>
          <w:color w:val="auto"/>
          <w:sz w:val="28"/>
          <w:szCs w:val="28"/>
        </w:rPr>
      </w:pPr>
      <w:r>
        <w:rPr>
          <w:rFonts w:hint="eastAsia" w:ascii="宋体" w:hAnsi="宋体" w:cs="宋体"/>
          <w:color w:val="auto"/>
          <w:sz w:val="28"/>
          <w:szCs w:val="28"/>
        </w:rPr>
        <w:t>4、</w:t>
      </w:r>
      <w:r>
        <w:rPr>
          <w:rFonts w:hint="eastAsia"/>
          <w:color w:val="auto"/>
          <w:sz w:val="28"/>
          <w:szCs w:val="28"/>
        </w:rPr>
        <w:t>总监理工程师目前正在监理的工程一览表</w:t>
      </w:r>
      <w:r>
        <w:rPr>
          <w:rFonts w:hint="eastAsia" w:ascii="宋体" w:hAnsi="宋体"/>
          <w:color w:val="auto"/>
          <w:sz w:val="28"/>
          <w:szCs w:val="28"/>
        </w:rPr>
        <w:t>（详见格式）</w:t>
      </w:r>
    </w:p>
    <w:p w14:paraId="7BB7E310">
      <w:pPr>
        <w:autoSpaceDE w:val="0"/>
        <w:autoSpaceDN w:val="0"/>
        <w:adjustRightInd w:val="0"/>
        <w:spacing w:line="360" w:lineRule="auto"/>
        <w:ind w:firstLine="560" w:firstLineChars="200"/>
        <w:rPr>
          <w:rFonts w:ascii="宋体" w:hAnsi="宋体"/>
          <w:color w:val="auto"/>
          <w:sz w:val="28"/>
          <w:szCs w:val="28"/>
        </w:rPr>
      </w:pPr>
      <w:r>
        <w:rPr>
          <w:rFonts w:hint="eastAsia" w:ascii="宋体" w:hAnsi="宋体" w:cs="宋体"/>
          <w:color w:val="auto"/>
          <w:sz w:val="28"/>
          <w:szCs w:val="28"/>
        </w:rPr>
        <w:t>5、</w:t>
      </w:r>
      <w:r>
        <w:rPr>
          <w:rFonts w:hint="eastAsia"/>
          <w:color w:val="auto"/>
          <w:sz w:val="28"/>
          <w:szCs w:val="28"/>
        </w:rPr>
        <w:t>投入本工程检测仪器、设备汇总表</w:t>
      </w:r>
      <w:r>
        <w:rPr>
          <w:rFonts w:hint="eastAsia" w:ascii="宋体" w:hAnsi="宋体"/>
          <w:color w:val="auto"/>
          <w:sz w:val="28"/>
          <w:szCs w:val="28"/>
        </w:rPr>
        <w:t>（详见格式）</w:t>
      </w:r>
    </w:p>
    <w:p w14:paraId="445500EC">
      <w:pPr>
        <w:autoSpaceDE w:val="0"/>
        <w:autoSpaceDN w:val="0"/>
        <w:adjustRightInd w:val="0"/>
        <w:spacing w:line="360" w:lineRule="auto"/>
        <w:ind w:firstLine="560" w:firstLineChars="200"/>
        <w:rPr>
          <w:rFonts w:ascii="宋体" w:hAnsi="宋体"/>
          <w:color w:val="auto"/>
          <w:sz w:val="28"/>
          <w:szCs w:val="28"/>
        </w:rPr>
      </w:pPr>
      <w:r>
        <w:rPr>
          <w:rFonts w:hint="eastAsia" w:ascii="宋体" w:hAnsi="宋体" w:cs="宋体"/>
          <w:color w:val="auto"/>
          <w:sz w:val="28"/>
          <w:szCs w:val="28"/>
        </w:rPr>
        <w:t>6、</w:t>
      </w:r>
      <w:r>
        <w:rPr>
          <w:rFonts w:hint="eastAsia"/>
          <w:color w:val="auto"/>
          <w:sz w:val="28"/>
          <w:szCs w:val="28"/>
        </w:rPr>
        <w:t>派驻本工程监理人员汇总表</w:t>
      </w:r>
      <w:r>
        <w:rPr>
          <w:rFonts w:hint="eastAsia" w:ascii="宋体" w:hAnsi="宋体"/>
          <w:color w:val="auto"/>
          <w:sz w:val="28"/>
          <w:szCs w:val="28"/>
        </w:rPr>
        <w:t>（详见格式）</w:t>
      </w:r>
    </w:p>
    <w:p w14:paraId="0F976A21">
      <w:pPr>
        <w:autoSpaceDE w:val="0"/>
        <w:autoSpaceDN w:val="0"/>
        <w:adjustRightInd w:val="0"/>
        <w:spacing w:line="360" w:lineRule="auto"/>
        <w:ind w:firstLine="560" w:firstLineChars="200"/>
        <w:rPr>
          <w:rFonts w:ascii="宋体" w:hAnsi="宋体"/>
          <w:color w:val="auto"/>
          <w:sz w:val="28"/>
          <w:szCs w:val="28"/>
        </w:rPr>
      </w:pPr>
      <w:r>
        <w:rPr>
          <w:rFonts w:hint="eastAsia" w:ascii="宋体" w:hAnsi="宋体"/>
          <w:color w:val="auto"/>
          <w:sz w:val="28"/>
          <w:szCs w:val="28"/>
        </w:rPr>
        <w:t>7、</w:t>
      </w:r>
      <w:r>
        <w:rPr>
          <w:color w:val="auto"/>
          <w:sz w:val="28"/>
          <w:szCs w:val="28"/>
        </w:rPr>
        <w:t>报价人近三年已完成项目情况表。</w:t>
      </w:r>
    </w:p>
    <w:p w14:paraId="3A8AC3C9">
      <w:pPr>
        <w:autoSpaceDE w:val="0"/>
        <w:autoSpaceDN w:val="0"/>
        <w:adjustRightInd w:val="0"/>
        <w:spacing w:line="360" w:lineRule="auto"/>
        <w:ind w:firstLine="560" w:firstLineChars="200"/>
        <w:rPr>
          <w:rFonts w:ascii="宋体" w:hAnsi="宋体" w:cs="宋体"/>
          <w:color w:val="auto"/>
          <w:sz w:val="28"/>
          <w:szCs w:val="28"/>
        </w:rPr>
      </w:pPr>
      <w:r>
        <w:rPr>
          <w:rFonts w:ascii="宋体" w:hAnsi="宋体" w:cs="宋体"/>
          <w:color w:val="auto"/>
          <w:sz w:val="28"/>
          <w:szCs w:val="28"/>
        </w:rPr>
        <w:t>三、报价文件的格式：</w:t>
      </w:r>
    </w:p>
    <w:p w14:paraId="6D06907B">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1、供应商按第五部分的规定要求。</w:t>
      </w:r>
    </w:p>
    <w:p w14:paraId="778045C1">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2、对于没有格式要求的谈判文件由供应商自行编写。</w:t>
      </w:r>
    </w:p>
    <w:p w14:paraId="624336C7">
      <w:pPr>
        <w:spacing w:line="360" w:lineRule="auto"/>
        <w:ind w:firstLine="548" w:firstLineChars="196"/>
        <w:rPr>
          <w:rFonts w:ascii="宋体" w:hAnsi="宋体" w:cs="宋体"/>
          <w:color w:val="auto"/>
          <w:sz w:val="28"/>
          <w:szCs w:val="28"/>
        </w:rPr>
      </w:pPr>
      <w:r>
        <w:rPr>
          <w:rFonts w:hint="eastAsia" w:ascii="宋体" w:hAnsi="宋体" w:cs="宋体"/>
          <w:color w:val="auto"/>
          <w:sz w:val="28"/>
          <w:szCs w:val="28"/>
        </w:rPr>
        <w:t>三、报价文件的编制和签署</w:t>
      </w:r>
    </w:p>
    <w:p w14:paraId="609E85EC">
      <w:pPr>
        <w:spacing w:line="360" w:lineRule="auto"/>
        <w:ind w:firstLine="546" w:firstLineChars="195"/>
        <w:rPr>
          <w:rFonts w:ascii="宋体" w:hAnsi="宋体" w:cs="宋体"/>
          <w:color w:val="auto"/>
          <w:sz w:val="28"/>
          <w:szCs w:val="28"/>
        </w:rPr>
      </w:pPr>
      <w:r>
        <w:rPr>
          <w:rFonts w:hint="eastAsia" w:ascii="宋体" w:hAnsi="宋体" w:cs="宋体"/>
          <w:color w:val="auto"/>
          <w:sz w:val="28"/>
          <w:szCs w:val="28"/>
        </w:rPr>
        <w:t>1、报价文件正本副本各一份，并在其封面上清楚地标明资格性报价文件、采购项目名称、采购项目编号、包件号及名称（若有）、供应商名称以及“正本”或“副本”字样。若正本和副本有不一致的内容，以正本书面报价文件为准。</w:t>
      </w:r>
    </w:p>
    <w:p w14:paraId="563C2A6A">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2、报价文件正本和副本均需打印或用不褪色、不变质的墨水书写，并在规定签章处签字和盖章。报价文件副本可采用正本的复印件。</w:t>
      </w:r>
    </w:p>
    <w:p w14:paraId="6C12616F">
      <w:pPr>
        <w:spacing w:line="360" w:lineRule="auto"/>
        <w:ind w:firstLine="546" w:firstLineChars="195"/>
        <w:rPr>
          <w:rFonts w:ascii="宋体" w:hAnsi="宋体" w:cs="宋体"/>
          <w:color w:val="auto"/>
          <w:sz w:val="28"/>
          <w:szCs w:val="28"/>
        </w:rPr>
      </w:pPr>
      <w:r>
        <w:rPr>
          <w:rFonts w:hint="eastAsia" w:ascii="宋体" w:hAnsi="宋体" w:cs="宋体"/>
          <w:color w:val="auto"/>
          <w:sz w:val="28"/>
          <w:szCs w:val="28"/>
        </w:rPr>
        <w:t>3、报价文件的打印和书写应清楚工整，任何行间插字、涂改或增删，必须由供应商的法定代表人</w:t>
      </w:r>
      <w:r>
        <w:rPr>
          <w:rFonts w:ascii="宋体" w:hAnsi="宋体" w:cs="宋体"/>
          <w:color w:val="auto"/>
          <w:sz w:val="28"/>
          <w:szCs w:val="28"/>
        </w:rPr>
        <w:t>/</w:t>
      </w:r>
      <w:r>
        <w:rPr>
          <w:rFonts w:hint="eastAsia" w:ascii="宋体" w:hAnsi="宋体" w:cs="宋体"/>
          <w:color w:val="auto"/>
          <w:sz w:val="28"/>
          <w:szCs w:val="28"/>
        </w:rPr>
        <w:t>单位负责人或其授权代表签字并盖供应商公章。</w:t>
      </w:r>
    </w:p>
    <w:p w14:paraId="61361BE4">
      <w:pPr>
        <w:spacing w:line="360" w:lineRule="auto"/>
        <w:ind w:firstLine="546" w:firstLineChars="195"/>
        <w:rPr>
          <w:rFonts w:ascii="宋体" w:hAnsi="宋体" w:cs="宋体"/>
          <w:color w:val="auto"/>
          <w:sz w:val="28"/>
          <w:szCs w:val="28"/>
        </w:rPr>
      </w:pPr>
      <w:r>
        <w:rPr>
          <w:rFonts w:hint="eastAsia" w:ascii="宋体" w:hAnsi="宋体" w:cs="宋体"/>
          <w:color w:val="auto"/>
          <w:sz w:val="28"/>
          <w:szCs w:val="28"/>
        </w:rPr>
        <w:t>4、（实质性要求）报价文件应由供应商法定代表人</w:t>
      </w:r>
      <w:r>
        <w:rPr>
          <w:rFonts w:ascii="宋体" w:hAnsi="宋体" w:cs="宋体"/>
          <w:color w:val="auto"/>
          <w:sz w:val="28"/>
          <w:szCs w:val="28"/>
        </w:rPr>
        <w:t>/</w:t>
      </w:r>
      <w:r>
        <w:rPr>
          <w:rFonts w:hint="eastAsia" w:ascii="宋体" w:hAnsi="宋体" w:cs="宋体"/>
          <w:color w:val="auto"/>
          <w:sz w:val="28"/>
          <w:szCs w:val="28"/>
        </w:rPr>
        <w:t>主要负责人</w:t>
      </w:r>
      <w:r>
        <w:rPr>
          <w:rFonts w:ascii="宋体" w:hAnsi="宋体" w:cs="宋体"/>
          <w:color w:val="auto"/>
          <w:sz w:val="28"/>
          <w:szCs w:val="28"/>
        </w:rPr>
        <w:t>/</w:t>
      </w:r>
      <w:r>
        <w:rPr>
          <w:rFonts w:hint="eastAsia" w:ascii="宋体" w:hAnsi="宋体" w:cs="宋体"/>
          <w:color w:val="auto"/>
          <w:sz w:val="28"/>
          <w:szCs w:val="28"/>
        </w:rPr>
        <w:t>本人或其授权代表在报价文件要求的地方签字（注：供应商为法人的，应当由其法定代表人或者授权代表签字确认；供应商为其他组织的，应当由其主要负责人或者授权代表签字确认；供应商为自然人的，应当由其本人或者授权代表签字确认）或加盖私人印章，要求加盖公章的地方加盖单位公章，不得使用专用章（如经济合同章、响应专用章等）或下属单位印章代替。</w:t>
      </w:r>
    </w:p>
    <w:p w14:paraId="03FA223F">
      <w:pPr>
        <w:spacing w:line="360" w:lineRule="auto"/>
        <w:ind w:firstLine="840" w:firstLineChars="300"/>
        <w:rPr>
          <w:rFonts w:ascii="宋体" w:hAnsi="宋体" w:cs="宋体"/>
          <w:color w:val="auto"/>
          <w:sz w:val="28"/>
          <w:szCs w:val="28"/>
        </w:rPr>
      </w:pPr>
      <w:r>
        <w:rPr>
          <w:rFonts w:hint="eastAsia" w:ascii="宋体" w:hAnsi="宋体" w:cs="宋体"/>
          <w:color w:val="auto"/>
          <w:sz w:val="28"/>
          <w:szCs w:val="28"/>
        </w:rPr>
        <w:t>5、报价文件正本和副本各一份，须逐页编目编码。</w:t>
      </w:r>
    </w:p>
    <w:p w14:paraId="2FCF1202">
      <w:pPr>
        <w:tabs>
          <w:tab w:val="left" w:pos="1080"/>
        </w:tabs>
        <w:spacing w:line="360" w:lineRule="auto"/>
        <w:ind w:firstLine="817" w:firstLineChars="292"/>
        <w:rPr>
          <w:rFonts w:ascii="宋体" w:hAnsi="宋体" w:cs="宋体"/>
          <w:color w:val="auto"/>
          <w:sz w:val="28"/>
          <w:szCs w:val="28"/>
        </w:rPr>
      </w:pPr>
      <w:r>
        <w:rPr>
          <w:rFonts w:hint="eastAsia" w:ascii="宋体" w:hAnsi="宋体" w:cs="宋体"/>
          <w:color w:val="auto"/>
          <w:sz w:val="28"/>
          <w:szCs w:val="28"/>
        </w:rPr>
        <w:t>6、要求提供纸质报价文件的，报价文件正本和副本应当装订成册。</w:t>
      </w:r>
    </w:p>
    <w:p w14:paraId="2AC86361">
      <w:pPr>
        <w:spacing w:line="360" w:lineRule="auto"/>
        <w:ind w:firstLine="840" w:firstLineChars="300"/>
        <w:rPr>
          <w:rFonts w:ascii="宋体" w:hAnsi="宋体" w:cs="宋体"/>
          <w:color w:val="auto"/>
          <w:sz w:val="28"/>
          <w:szCs w:val="28"/>
        </w:rPr>
      </w:pPr>
      <w:r>
        <w:rPr>
          <w:rFonts w:hint="eastAsia" w:ascii="宋体" w:hAnsi="宋体" w:cs="宋体"/>
          <w:color w:val="auto"/>
          <w:sz w:val="28"/>
          <w:szCs w:val="28"/>
        </w:rPr>
        <w:t>7、提供纸质报价文件的，报价文件统一用</w:t>
      </w:r>
      <w:r>
        <w:rPr>
          <w:rFonts w:ascii="宋体" w:hAnsi="宋体" w:cs="宋体"/>
          <w:color w:val="auto"/>
          <w:sz w:val="28"/>
          <w:szCs w:val="28"/>
        </w:rPr>
        <w:t>A4</w:t>
      </w:r>
      <w:r>
        <w:rPr>
          <w:rFonts w:hint="eastAsia" w:ascii="宋体" w:hAnsi="宋体" w:cs="宋体"/>
          <w:color w:val="auto"/>
          <w:sz w:val="28"/>
          <w:szCs w:val="28"/>
        </w:rPr>
        <w:t>幅面纸印制，除另有规定外。</w:t>
      </w:r>
    </w:p>
    <w:p w14:paraId="1533FA96">
      <w:pPr>
        <w:spacing w:line="360" w:lineRule="auto"/>
        <w:ind w:firstLine="840" w:firstLineChars="300"/>
        <w:rPr>
          <w:rFonts w:ascii="宋体" w:hAnsi="宋体" w:cs="宋体"/>
          <w:color w:val="auto"/>
          <w:sz w:val="28"/>
          <w:szCs w:val="28"/>
        </w:rPr>
      </w:pPr>
      <w:r>
        <w:rPr>
          <w:rFonts w:hint="eastAsia" w:ascii="宋体" w:hAnsi="宋体" w:cs="宋体"/>
          <w:color w:val="auto"/>
          <w:sz w:val="28"/>
          <w:szCs w:val="28"/>
        </w:rPr>
        <w:t>8、（实质性要求）报价文件应按谈判文件的要求签署、盖章。</w:t>
      </w:r>
    </w:p>
    <w:p w14:paraId="637E494C">
      <w:pPr>
        <w:tabs>
          <w:tab w:val="left" w:pos="1080"/>
        </w:tabs>
        <w:spacing w:line="360" w:lineRule="auto"/>
        <w:ind w:firstLine="537" w:firstLineChars="192"/>
        <w:rPr>
          <w:rFonts w:ascii="宋体" w:hAnsi="宋体" w:cs="宋体"/>
          <w:color w:val="auto"/>
          <w:sz w:val="28"/>
          <w:szCs w:val="28"/>
        </w:rPr>
      </w:pPr>
      <w:r>
        <w:rPr>
          <w:rFonts w:ascii="宋体" w:hAnsi="宋体" w:cs="宋体"/>
          <w:color w:val="auto"/>
          <w:sz w:val="28"/>
          <w:szCs w:val="28"/>
        </w:rPr>
        <w:t>四</w:t>
      </w:r>
      <w:r>
        <w:rPr>
          <w:rFonts w:hint="eastAsia" w:ascii="宋体" w:hAnsi="宋体" w:cs="宋体"/>
          <w:color w:val="auto"/>
          <w:sz w:val="28"/>
          <w:szCs w:val="28"/>
        </w:rPr>
        <w:t>、报价文件的密封和标注</w:t>
      </w:r>
    </w:p>
    <w:p w14:paraId="3694A359">
      <w:pPr>
        <w:tabs>
          <w:tab w:val="left" w:pos="1080"/>
        </w:tabs>
        <w:spacing w:line="360" w:lineRule="auto"/>
        <w:ind w:firstLine="537" w:firstLineChars="192"/>
        <w:rPr>
          <w:rFonts w:ascii="宋体" w:hAnsi="宋体" w:cs="宋体"/>
          <w:color w:val="auto"/>
          <w:sz w:val="28"/>
          <w:szCs w:val="28"/>
        </w:rPr>
      </w:pPr>
      <w:r>
        <w:rPr>
          <w:rFonts w:hint="eastAsia" w:ascii="宋体" w:hAnsi="宋体" w:cs="宋体"/>
          <w:color w:val="auto"/>
          <w:sz w:val="28"/>
          <w:szCs w:val="28"/>
        </w:rPr>
        <w:t>1、报价文件可以单独密封包装，也可以所有报价文件密封包装在一个密封袋内。</w:t>
      </w:r>
    </w:p>
    <w:p w14:paraId="464130F8">
      <w:pPr>
        <w:tabs>
          <w:tab w:val="left" w:pos="1080"/>
        </w:tabs>
        <w:spacing w:line="360" w:lineRule="auto"/>
        <w:ind w:firstLine="537" w:firstLineChars="192"/>
        <w:rPr>
          <w:rFonts w:ascii="宋体" w:hAnsi="宋体" w:cs="宋体"/>
          <w:color w:val="auto"/>
          <w:sz w:val="28"/>
          <w:szCs w:val="28"/>
        </w:rPr>
      </w:pPr>
      <w:r>
        <w:rPr>
          <w:rFonts w:hint="eastAsia" w:ascii="宋体" w:hAnsi="宋体" w:cs="宋体"/>
          <w:color w:val="auto"/>
          <w:sz w:val="28"/>
          <w:szCs w:val="28"/>
        </w:rPr>
        <w:t>2、报价文件密封袋的最外层应清楚地标明采购项目名称、采购项目编号、包件号及名称（若有）、供应商名称。</w:t>
      </w:r>
    </w:p>
    <w:p w14:paraId="527E0373">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3、所有外层密封袋的封口处应粘贴牢固。</w:t>
      </w:r>
    </w:p>
    <w:p w14:paraId="592787B5">
      <w:pPr>
        <w:tabs>
          <w:tab w:val="left" w:pos="1080"/>
        </w:tabs>
        <w:spacing w:line="360" w:lineRule="auto"/>
        <w:ind w:firstLine="537" w:firstLineChars="192"/>
        <w:rPr>
          <w:rFonts w:ascii="宋体" w:hAnsi="宋体" w:cs="宋体"/>
          <w:color w:val="auto"/>
          <w:sz w:val="28"/>
          <w:szCs w:val="28"/>
        </w:rPr>
      </w:pPr>
      <w:r>
        <w:rPr>
          <w:rFonts w:hint="eastAsia" w:ascii="宋体" w:hAnsi="宋体" w:cs="宋体"/>
          <w:color w:val="auto"/>
          <w:sz w:val="28"/>
          <w:szCs w:val="28"/>
        </w:rPr>
        <w:t>4、未密封的报价文件，采购人将拒收或者在时间允许的范围内，要求供应商密封完善后接收。</w:t>
      </w:r>
    </w:p>
    <w:p w14:paraId="42BCB939">
      <w:pPr>
        <w:tabs>
          <w:tab w:val="left" w:pos="1080"/>
        </w:tabs>
        <w:spacing w:line="360" w:lineRule="auto"/>
        <w:ind w:firstLine="537" w:firstLineChars="192"/>
        <w:rPr>
          <w:rFonts w:ascii="宋体" w:hAnsi="宋体" w:cs="宋体"/>
          <w:color w:val="auto"/>
          <w:sz w:val="28"/>
          <w:szCs w:val="28"/>
        </w:rPr>
      </w:pPr>
      <w:r>
        <w:rPr>
          <w:rFonts w:hint="eastAsia" w:ascii="宋体" w:hAnsi="宋体" w:cs="宋体"/>
          <w:color w:val="auto"/>
          <w:sz w:val="28"/>
          <w:szCs w:val="28"/>
        </w:rPr>
        <w:t>五、报价文件的递交</w:t>
      </w:r>
    </w:p>
    <w:p w14:paraId="524AF7E7">
      <w:pPr>
        <w:spacing w:line="360" w:lineRule="auto"/>
        <w:ind w:firstLine="840" w:firstLineChars="300"/>
        <w:rPr>
          <w:rFonts w:ascii="宋体" w:hAnsi="宋体" w:cs="宋体"/>
          <w:color w:val="auto"/>
          <w:sz w:val="28"/>
          <w:szCs w:val="28"/>
        </w:rPr>
      </w:pPr>
      <w:r>
        <w:rPr>
          <w:rFonts w:hint="eastAsia" w:ascii="宋体" w:hAnsi="宋体" w:cs="宋体"/>
          <w:color w:val="auto"/>
          <w:sz w:val="28"/>
          <w:szCs w:val="28"/>
        </w:rPr>
        <w:t>1、报价文件应于递交报价文件截止时间前送达指定地点，采购人拒绝接收截止时间后送达的报价文件。</w:t>
      </w:r>
    </w:p>
    <w:p w14:paraId="69120F7F">
      <w:pPr>
        <w:spacing w:line="360" w:lineRule="auto"/>
        <w:ind w:firstLine="840" w:firstLineChars="300"/>
        <w:rPr>
          <w:rFonts w:ascii="宋体" w:hAnsi="宋体" w:cs="宋体"/>
          <w:color w:val="auto"/>
          <w:sz w:val="28"/>
          <w:szCs w:val="28"/>
        </w:rPr>
      </w:pPr>
      <w:r>
        <w:rPr>
          <w:rFonts w:hint="eastAsia" w:ascii="宋体" w:hAnsi="宋体" w:cs="宋体"/>
          <w:color w:val="auto"/>
          <w:sz w:val="28"/>
          <w:szCs w:val="28"/>
        </w:rPr>
        <w:t>2、本次采购可以邮寄报价文件，邮件发出时间应在截止时间前。</w:t>
      </w:r>
    </w:p>
    <w:p w14:paraId="1DE286F5">
      <w:pPr>
        <w:spacing w:line="360" w:lineRule="auto"/>
        <w:ind w:firstLine="840" w:firstLineChars="300"/>
        <w:rPr>
          <w:rFonts w:ascii="宋体" w:hAnsi="宋体" w:cs="宋体"/>
          <w:color w:val="auto"/>
          <w:sz w:val="28"/>
          <w:szCs w:val="28"/>
        </w:rPr>
      </w:pPr>
      <w:r>
        <w:rPr>
          <w:rFonts w:hint="eastAsia" w:ascii="宋体" w:hAnsi="宋体" w:cs="宋体"/>
          <w:color w:val="auto"/>
          <w:sz w:val="28"/>
          <w:szCs w:val="28"/>
        </w:rPr>
        <w:t>六、报价文件的修改和撤回</w:t>
      </w:r>
    </w:p>
    <w:p w14:paraId="2214C3BA">
      <w:pPr>
        <w:spacing w:line="360" w:lineRule="auto"/>
        <w:ind w:firstLine="840" w:firstLineChars="300"/>
        <w:rPr>
          <w:rFonts w:ascii="宋体" w:hAnsi="宋体" w:cs="宋体"/>
          <w:color w:val="auto"/>
          <w:sz w:val="28"/>
          <w:szCs w:val="28"/>
        </w:rPr>
      </w:pPr>
      <w:r>
        <w:rPr>
          <w:rFonts w:hint="eastAsia" w:ascii="宋体" w:hAnsi="宋体" w:cs="宋体"/>
          <w:color w:val="auto"/>
          <w:sz w:val="28"/>
          <w:szCs w:val="28"/>
        </w:rPr>
        <w:t>1、供应商在提交报价文件后可对其报价文件进行修改或撤回，但该修改或撤回的书面通知须在递交截止时间之前送达采购人，补充、修改的内容作为报价文件的组成部分。且该通知需经正式授权的供应商代表签字方为有效。供应商在提交报价文件截止时间前，可以对所提交的报价文件进行补充、修改或者撤回，补充、修改的内容与报价文件不一致的，以补充、修改的内容为准。</w:t>
      </w:r>
    </w:p>
    <w:p w14:paraId="131C8948">
      <w:pPr>
        <w:spacing w:line="360" w:lineRule="auto"/>
        <w:ind w:firstLine="840" w:firstLineChars="300"/>
        <w:rPr>
          <w:rFonts w:ascii="宋体" w:hAnsi="宋体" w:cs="宋体"/>
          <w:color w:val="auto"/>
          <w:sz w:val="28"/>
          <w:szCs w:val="28"/>
        </w:rPr>
      </w:pPr>
      <w:r>
        <w:rPr>
          <w:rFonts w:hint="eastAsia" w:ascii="宋体" w:hAnsi="宋体" w:cs="宋体"/>
          <w:color w:val="auto"/>
          <w:sz w:val="28"/>
          <w:szCs w:val="28"/>
        </w:rPr>
        <w:t>2、供应商对报价文件修改的书面材料或撤回的通知应该按规定进行编写、密封、标注和递送，并注明“修改报价文件”字样。</w:t>
      </w:r>
    </w:p>
    <w:p w14:paraId="26690DB9">
      <w:pPr>
        <w:adjustRightInd w:val="0"/>
        <w:snapToGri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3、供应商不得在递交截止时间起至报价文件有效期期满前撤销其报价文件，否则，将认定其报价文件有效期的承诺为虚假承诺，并依法追究其法律责任。</w:t>
      </w:r>
    </w:p>
    <w:p w14:paraId="3CDC18FF">
      <w:pPr>
        <w:adjustRightInd w:val="0"/>
        <w:snapToGrid w:val="0"/>
        <w:spacing w:line="360" w:lineRule="auto"/>
        <w:ind w:firstLine="560" w:firstLineChars="200"/>
        <w:rPr>
          <w:rFonts w:ascii="宋体" w:hAnsi="宋体" w:cs="宋体"/>
          <w:b/>
          <w:color w:val="auto"/>
          <w:sz w:val="28"/>
          <w:szCs w:val="28"/>
        </w:rPr>
      </w:pPr>
      <w:r>
        <w:rPr>
          <w:rFonts w:hint="eastAsia" w:ascii="宋体" w:hAnsi="宋体" w:cs="宋体"/>
          <w:color w:val="auto"/>
          <w:sz w:val="28"/>
          <w:szCs w:val="28"/>
        </w:rPr>
        <w:t>4、供应商对其提交的报价文件的真实性、合法性承担法律责任。</w:t>
      </w:r>
      <w:r>
        <w:rPr>
          <w:rFonts w:hint="eastAsia" w:ascii="宋体" w:hAnsi="宋体" w:cs="宋体"/>
          <w:b/>
          <w:color w:val="auto"/>
          <w:sz w:val="28"/>
          <w:szCs w:val="28"/>
        </w:rPr>
        <w:t xml:space="preserve">    </w:t>
      </w:r>
    </w:p>
    <w:p w14:paraId="1F6E6837">
      <w:pPr>
        <w:autoSpaceDE w:val="0"/>
        <w:autoSpaceDN w:val="0"/>
        <w:adjustRightInd w:val="0"/>
        <w:spacing w:line="360" w:lineRule="auto"/>
        <w:ind w:firstLine="280" w:firstLineChars="100"/>
        <w:rPr>
          <w:rFonts w:ascii="宋体" w:hAnsi="宋体" w:cs="宋体"/>
          <w:color w:val="auto"/>
          <w:sz w:val="28"/>
          <w:szCs w:val="28"/>
        </w:rPr>
      </w:pPr>
      <w:r>
        <w:rPr>
          <w:rFonts w:hint="eastAsia" w:ascii="宋体" w:hAnsi="宋体" w:cs="宋体"/>
          <w:color w:val="auto"/>
          <w:sz w:val="28"/>
          <w:szCs w:val="28"/>
        </w:rPr>
        <w:t xml:space="preserve">                             四川天华化工集团股份有限公司</w:t>
      </w:r>
    </w:p>
    <w:p w14:paraId="626D6461">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 xml:space="preserve">                                        2024年</w:t>
      </w:r>
      <w:r>
        <w:rPr>
          <w:rFonts w:hint="eastAsia" w:ascii="宋体" w:hAnsi="宋体" w:cs="宋体"/>
          <w:color w:val="auto"/>
          <w:sz w:val="28"/>
          <w:szCs w:val="28"/>
          <w:lang w:val="en-US" w:eastAsia="zh-CN"/>
        </w:rPr>
        <w:t>10</w:t>
      </w:r>
      <w:r>
        <w:rPr>
          <w:rFonts w:hint="eastAsia" w:ascii="宋体" w:hAnsi="宋体" w:cs="宋体"/>
          <w:color w:val="auto"/>
          <w:sz w:val="28"/>
          <w:szCs w:val="28"/>
        </w:rPr>
        <w:t>月</w:t>
      </w:r>
      <w:r>
        <w:rPr>
          <w:rFonts w:hint="eastAsia" w:ascii="宋体" w:hAnsi="宋体" w:cs="宋体"/>
          <w:color w:val="auto"/>
          <w:sz w:val="28"/>
          <w:szCs w:val="28"/>
          <w:lang w:val="en-US" w:eastAsia="zh-CN"/>
        </w:rPr>
        <w:t>15</w:t>
      </w:r>
      <w:r>
        <w:rPr>
          <w:rFonts w:hint="eastAsia" w:ascii="宋体" w:hAnsi="宋体" w:cs="宋体"/>
          <w:color w:val="auto"/>
          <w:sz w:val="28"/>
          <w:szCs w:val="28"/>
        </w:rPr>
        <w:t>日</w:t>
      </w:r>
    </w:p>
    <w:p w14:paraId="037AD158">
      <w:pPr>
        <w:autoSpaceDE w:val="0"/>
        <w:autoSpaceDN w:val="0"/>
        <w:adjustRightInd w:val="0"/>
        <w:spacing w:line="360" w:lineRule="auto"/>
        <w:jc w:val="left"/>
        <w:rPr>
          <w:rFonts w:ascii="宋体" w:hAnsi="宋体" w:cs="宋体"/>
          <w:b/>
          <w:color w:val="auto"/>
          <w:sz w:val="28"/>
          <w:szCs w:val="28"/>
        </w:rPr>
      </w:pPr>
      <w:r>
        <w:rPr>
          <w:rFonts w:hint="eastAsia" w:ascii="宋体" w:hAnsi="宋体" w:cs="宋体"/>
          <w:color w:val="auto"/>
          <w:sz w:val="28"/>
          <w:szCs w:val="28"/>
        </w:rPr>
        <w:t xml:space="preserve">                         </w:t>
      </w:r>
      <w:r>
        <w:rPr>
          <w:rFonts w:hint="eastAsia" w:ascii="宋体" w:hAnsi="宋体" w:cs="宋体"/>
          <w:b/>
          <w:color w:val="auto"/>
          <w:sz w:val="28"/>
          <w:szCs w:val="28"/>
        </w:rPr>
        <w:t>第四部分评审</w:t>
      </w:r>
    </w:p>
    <w:p w14:paraId="0A30ECBE">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一、评审小组</w:t>
      </w:r>
    </w:p>
    <w:p w14:paraId="173A41B7">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本次</w:t>
      </w:r>
      <w:r>
        <w:rPr>
          <w:rFonts w:hint="eastAsia" w:ascii="宋体" w:hAnsi="宋体" w:cs="宋体"/>
          <w:color w:val="auto"/>
          <w:sz w:val="28"/>
          <w:szCs w:val="28"/>
          <w:lang w:val="en-US" w:eastAsia="zh-CN"/>
        </w:rPr>
        <w:t>采购</w:t>
      </w:r>
      <w:r>
        <w:rPr>
          <w:rFonts w:hint="eastAsia" w:ascii="宋体" w:hAnsi="宋体" w:cs="宋体"/>
          <w:color w:val="auto"/>
          <w:sz w:val="28"/>
          <w:szCs w:val="28"/>
        </w:rPr>
        <w:t>评审小组由采购人根据项目特点组建。</w:t>
      </w:r>
    </w:p>
    <w:p w14:paraId="550C4C5D">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二、中选方式</w:t>
      </w:r>
    </w:p>
    <w:p w14:paraId="0D389353">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本次询价评审采用</w:t>
      </w:r>
      <w:r>
        <w:rPr>
          <w:rFonts w:hint="eastAsia" w:ascii="宋体" w:hAnsi="宋体" w:cs="宋体"/>
          <w:color w:val="auto"/>
          <w:sz w:val="28"/>
          <w:szCs w:val="28"/>
          <w:u w:val="single"/>
        </w:rPr>
        <w:t>（</w:t>
      </w:r>
      <w:r>
        <w:rPr>
          <w:rFonts w:hint="eastAsia" w:ascii="宋体" w:hAnsi="宋体"/>
          <w:color w:val="auto"/>
          <w:sz w:val="36"/>
          <w:szCs w:val="36"/>
        </w:rPr>
        <w:sym w:font="Wingdings 2" w:char="0052"/>
      </w:r>
      <w:r>
        <w:rPr>
          <w:rFonts w:hint="eastAsia" w:ascii="宋体" w:hAnsi="宋体"/>
          <w:color w:val="auto"/>
          <w:sz w:val="36"/>
          <w:szCs w:val="36"/>
        </w:rPr>
        <w:t xml:space="preserve"> </w:t>
      </w:r>
      <w:r>
        <w:rPr>
          <w:rFonts w:hint="eastAsia" w:ascii="宋体" w:hAnsi="宋体" w:cs="宋体"/>
          <w:color w:val="auto"/>
          <w:sz w:val="28"/>
          <w:szCs w:val="28"/>
          <w:u w:val="single"/>
        </w:rPr>
        <w:t>第</w:t>
      </w:r>
      <w:r>
        <w:rPr>
          <w:rFonts w:ascii="宋体" w:hAnsi="宋体" w:cs="宋体"/>
          <w:color w:val="auto"/>
          <w:sz w:val="28"/>
          <w:szCs w:val="28"/>
          <w:u w:val="single"/>
        </w:rPr>
        <w:t xml:space="preserve">1种   </w:t>
      </w:r>
      <w:r>
        <w:rPr>
          <w:rFonts w:hint="eastAsia" w:ascii="宋体" w:hAnsi="宋体" w:cs="宋体"/>
          <w:color w:val="auto"/>
          <w:sz w:val="28"/>
          <w:szCs w:val="28"/>
          <w:u w:val="single"/>
        </w:rPr>
        <w:sym w:font="Wingdings 2" w:char="00A3"/>
      </w:r>
      <w:r>
        <w:rPr>
          <w:rFonts w:hint="eastAsia" w:ascii="宋体" w:hAnsi="宋体" w:cs="宋体"/>
          <w:color w:val="auto"/>
          <w:sz w:val="28"/>
          <w:szCs w:val="28"/>
          <w:u w:val="single"/>
        </w:rPr>
        <w:t>第</w:t>
      </w:r>
      <w:r>
        <w:rPr>
          <w:rFonts w:ascii="宋体" w:hAnsi="宋体" w:cs="宋体"/>
          <w:color w:val="auto"/>
          <w:sz w:val="28"/>
          <w:szCs w:val="28"/>
          <w:u w:val="single"/>
        </w:rPr>
        <w:t>2</w:t>
      </w:r>
      <w:r>
        <w:rPr>
          <w:rFonts w:hint="eastAsia" w:ascii="宋体" w:hAnsi="宋体" w:cs="宋体"/>
          <w:color w:val="auto"/>
          <w:sz w:val="28"/>
          <w:szCs w:val="28"/>
          <w:u w:val="single"/>
        </w:rPr>
        <w:t>种）</w:t>
      </w:r>
      <w:r>
        <w:rPr>
          <w:rFonts w:hint="eastAsia" w:ascii="宋体" w:hAnsi="宋体" w:cs="宋体"/>
          <w:color w:val="auto"/>
          <w:sz w:val="28"/>
          <w:szCs w:val="28"/>
        </w:rPr>
        <w:t>中选方式：</w:t>
      </w:r>
    </w:p>
    <w:p w14:paraId="0F2F1EC1">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最低价中选法，即在全部满足询价文件实质性要求前提下，依据统一的价格要素评定报价，按照报价由低到高的顺序进行排列，选择前三名供应商依次推荐为第一、第二和第三中选候选人(若不足三名，则只选取相应的数量)，其成交原则是“符合采购需求、质量和服务相等且最终报价最低”。</w:t>
      </w:r>
    </w:p>
    <w:p w14:paraId="23C14D10">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2、综合评审法，即评审小组对供应商按照综合得分由高到低的顺序进行排列，选择前三名供应商依次推荐为第一、第二和第三中选候选人(若不足三名，则只选取相应的数量)。当综合得分相等时，以报价得分高的优先；当报价得分相等时，按文件递交顺序确定推荐顺序。若排序第一的中选候选人放弃的，采购人可以依次确定排序第二、第三的候选人成交，也可以重新询价。综合评审内容具体详见附件：《商务评审表》《技术评审表》《综合评审得分表》。</w:t>
      </w:r>
    </w:p>
    <w:p w14:paraId="13D7CC8C">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三、出现下列情形之一的，报价文件无效：</w:t>
      </w:r>
    </w:p>
    <w:p w14:paraId="6E065800">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1、资质证明无效或不合法；</w:t>
      </w:r>
    </w:p>
    <w:p w14:paraId="3BFED002">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2、无有效盖章或签署；</w:t>
      </w:r>
    </w:p>
    <w:p w14:paraId="3A975B25">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3、提供多种报价；</w:t>
      </w:r>
    </w:p>
    <w:p w14:paraId="70464E1D">
      <w:pPr>
        <w:spacing w:line="360" w:lineRule="auto"/>
        <w:ind w:firstLine="560" w:firstLineChars="200"/>
        <w:rPr>
          <w:color w:val="auto"/>
          <w:sz w:val="28"/>
          <w:szCs w:val="28"/>
        </w:rPr>
      </w:pPr>
      <w:r>
        <w:rPr>
          <w:rFonts w:hint="eastAsia" w:ascii="宋体" w:hAnsi="宋体" w:cs="宋体"/>
          <w:color w:val="auto"/>
          <w:sz w:val="28"/>
          <w:szCs w:val="28"/>
        </w:rPr>
        <w:t>4、</w:t>
      </w:r>
      <w:r>
        <w:rPr>
          <w:rFonts w:hint="eastAsia"/>
          <w:color w:val="auto"/>
          <w:sz w:val="28"/>
          <w:szCs w:val="28"/>
        </w:rPr>
        <w:t>企业法人营业执照（副本）、资质证书（副本）</w:t>
      </w:r>
      <w:r>
        <w:rPr>
          <w:rFonts w:hint="eastAsia" w:ascii="宋体" w:hAnsi="宋体"/>
          <w:color w:val="auto"/>
          <w:sz w:val="28"/>
          <w:szCs w:val="28"/>
        </w:rPr>
        <w:t>或公证文书</w:t>
      </w:r>
      <w:r>
        <w:rPr>
          <w:rFonts w:hint="eastAsia"/>
          <w:color w:val="auto"/>
          <w:sz w:val="28"/>
          <w:szCs w:val="28"/>
        </w:rPr>
        <w:t>过期，或报价人名称与营业执照、资质证书不一致的。</w:t>
      </w:r>
    </w:p>
    <w:p w14:paraId="7795CD8D">
      <w:pPr>
        <w:spacing w:line="360" w:lineRule="auto"/>
        <w:ind w:firstLine="560" w:firstLineChars="200"/>
        <w:rPr>
          <w:rFonts w:ascii="宋体" w:hAnsi="宋体"/>
          <w:color w:val="auto"/>
          <w:sz w:val="28"/>
          <w:szCs w:val="28"/>
        </w:rPr>
      </w:pPr>
      <w:r>
        <w:rPr>
          <w:rFonts w:hint="eastAsia"/>
          <w:color w:val="auto"/>
          <w:sz w:val="28"/>
          <w:szCs w:val="28"/>
        </w:rPr>
        <w:t>5 企业停止市场活动，或</w:t>
      </w:r>
      <w:r>
        <w:rPr>
          <w:rFonts w:hint="eastAsia" w:ascii="宋体" w:hAnsi="宋体"/>
          <w:color w:val="auto"/>
          <w:sz w:val="28"/>
          <w:szCs w:val="28"/>
        </w:rPr>
        <w:t>处于被责令停业，或者报价资格被取消；</w:t>
      </w:r>
    </w:p>
    <w:p w14:paraId="3E44F995">
      <w:pPr>
        <w:spacing w:line="360" w:lineRule="auto"/>
        <w:ind w:firstLine="560" w:firstLineChars="200"/>
        <w:rPr>
          <w:color w:val="auto"/>
          <w:sz w:val="28"/>
          <w:szCs w:val="28"/>
        </w:rPr>
      </w:pPr>
      <w:r>
        <w:rPr>
          <w:rFonts w:hint="eastAsia" w:ascii="宋体" w:hAnsi="宋体" w:cs="宋体"/>
          <w:color w:val="auto"/>
          <w:sz w:val="28"/>
          <w:szCs w:val="28"/>
        </w:rPr>
        <w:t xml:space="preserve">6 </w:t>
      </w:r>
      <w:r>
        <w:rPr>
          <w:rFonts w:hint="eastAsia"/>
          <w:color w:val="auto"/>
          <w:sz w:val="28"/>
          <w:szCs w:val="28"/>
        </w:rPr>
        <w:t>企业资质不符合询价要求；</w:t>
      </w:r>
    </w:p>
    <w:p w14:paraId="0A607CAB">
      <w:pPr>
        <w:spacing w:line="360" w:lineRule="auto"/>
        <w:ind w:firstLine="560" w:firstLineChars="200"/>
        <w:rPr>
          <w:color w:val="auto"/>
          <w:sz w:val="28"/>
          <w:szCs w:val="28"/>
        </w:rPr>
      </w:pPr>
      <w:r>
        <w:rPr>
          <w:rFonts w:hint="eastAsia"/>
          <w:color w:val="auto"/>
          <w:sz w:val="28"/>
          <w:szCs w:val="28"/>
        </w:rPr>
        <w:t>7 项目总监停止市场活动；</w:t>
      </w:r>
    </w:p>
    <w:p w14:paraId="05D6FC98">
      <w:pPr>
        <w:spacing w:line="360" w:lineRule="auto"/>
        <w:ind w:firstLine="560" w:firstLineChars="200"/>
        <w:rPr>
          <w:rFonts w:ascii="宋体" w:hAnsi="宋体"/>
          <w:color w:val="auto"/>
          <w:sz w:val="28"/>
          <w:szCs w:val="28"/>
        </w:rPr>
      </w:pPr>
      <w:r>
        <w:rPr>
          <w:rFonts w:hint="eastAsia"/>
          <w:color w:val="auto"/>
          <w:sz w:val="28"/>
          <w:szCs w:val="28"/>
        </w:rPr>
        <w:t>9 项目</w:t>
      </w:r>
      <w:r>
        <w:rPr>
          <w:rFonts w:hint="eastAsia" w:ascii="宋体" w:hAnsi="宋体"/>
          <w:color w:val="auto"/>
          <w:sz w:val="28"/>
          <w:szCs w:val="28"/>
        </w:rPr>
        <w:t>总监理工程师证书资质等级、类别未满足询价公告的要求；监理工程师证书的注册单位与报价人名称不一致；</w:t>
      </w:r>
    </w:p>
    <w:p w14:paraId="75FA0F29">
      <w:pPr>
        <w:spacing w:line="360" w:lineRule="auto"/>
        <w:ind w:firstLine="560" w:firstLineChars="200"/>
        <w:rPr>
          <w:rFonts w:ascii="宋体" w:hAnsi="宋体"/>
          <w:color w:val="auto"/>
          <w:sz w:val="28"/>
          <w:szCs w:val="28"/>
        </w:rPr>
      </w:pPr>
      <w:r>
        <w:rPr>
          <w:rFonts w:hint="eastAsia" w:ascii="宋体" w:hAnsi="宋体"/>
          <w:color w:val="auto"/>
          <w:sz w:val="28"/>
          <w:szCs w:val="28"/>
        </w:rPr>
        <w:t>10未按要求配备专业监理工程师的；</w:t>
      </w:r>
    </w:p>
    <w:p w14:paraId="33F96886">
      <w:pPr>
        <w:spacing w:line="360" w:lineRule="auto"/>
        <w:ind w:firstLine="560" w:firstLineChars="200"/>
        <w:rPr>
          <w:color w:val="auto"/>
          <w:sz w:val="28"/>
          <w:szCs w:val="28"/>
        </w:rPr>
      </w:pPr>
      <w:r>
        <w:rPr>
          <w:rFonts w:hint="eastAsia" w:ascii="宋体" w:hAnsi="宋体"/>
          <w:color w:val="auto"/>
          <w:sz w:val="28"/>
          <w:szCs w:val="28"/>
        </w:rPr>
        <w:t>11</w:t>
      </w:r>
      <w:r>
        <w:rPr>
          <w:rFonts w:hint="eastAsia"/>
          <w:color w:val="auto"/>
          <w:sz w:val="28"/>
          <w:szCs w:val="28"/>
        </w:rPr>
        <w:t>所提供的资料有弄虚作假的；</w:t>
      </w:r>
    </w:p>
    <w:p w14:paraId="235448EF">
      <w:pPr>
        <w:spacing w:line="360" w:lineRule="auto"/>
        <w:ind w:firstLine="560" w:firstLineChars="200"/>
        <w:rPr>
          <w:rFonts w:ascii="宋体" w:hAnsi="宋体" w:cs="宋体"/>
          <w:color w:val="auto"/>
          <w:sz w:val="28"/>
          <w:szCs w:val="28"/>
        </w:rPr>
      </w:pPr>
      <w:r>
        <w:rPr>
          <w:rFonts w:hint="eastAsia"/>
          <w:color w:val="auto"/>
          <w:sz w:val="28"/>
          <w:szCs w:val="28"/>
        </w:rPr>
        <w:t>12所提供的资料有弄虚作假的；</w:t>
      </w:r>
    </w:p>
    <w:p w14:paraId="5DFDA896">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四、出现下列情形之一的，询价采购活动终止：</w:t>
      </w:r>
    </w:p>
    <w:p w14:paraId="15701190">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1、对询价文件作出实质性响应的供应商不足三家的；</w:t>
      </w:r>
    </w:p>
    <w:p w14:paraId="36493D5B">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2、出现影响采购公正的违法、违规行为的；</w:t>
      </w:r>
    </w:p>
    <w:p w14:paraId="5DD35E75">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3、因重大变故，采购项目取消的。</w:t>
      </w:r>
    </w:p>
    <w:p w14:paraId="5DCFECD0">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五、报价文件的澄清和修改</w:t>
      </w:r>
    </w:p>
    <w:p w14:paraId="14689542">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w:t>
      </w:r>
      <w:r>
        <w:rPr>
          <w:rFonts w:hint="eastAsia" w:ascii="宋体" w:hAnsi="宋体" w:cs="宋体"/>
          <w:color w:val="auto"/>
          <w:sz w:val="28"/>
          <w:szCs w:val="28"/>
          <w:lang w:val="en-US" w:eastAsia="zh-CN"/>
        </w:rPr>
        <w:t>采购</w:t>
      </w:r>
      <w:r>
        <w:rPr>
          <w:rFonts w:hint="eastAsia" w:ascii="宋体" w:hAnsi="宋体" w:cs="宋体"/>
          <w:color w:val="auto"/>
          <w:sz w:val="28"/>
          <w:szCs w:val="28"/>
        </w:rPr>
        <w:t>文件的澄清是指采购人对询价文件中的遗漏、词义表述不清或对比较复杂的事项进行说明，回答供应商提出的各种问题。</w:t>
      </w:r>
    </w:p>
    <w:p w14:paraId="7C0036D1">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2、</w:t>
      </w:r>
      <w:r>
        <w:rPr>
          <w:rFonts w:hint="eastAsia" w:ascii="宋体" w:hAnsi="宋体" w:cs="宋体"/>
          <w:color w:val="auto"/>
          <w:sz w:val="28"/>
          <w:szCs w:val="28"/>
          <w:lang w:val="en-US" w:eastAsia="zh-CN"/>
        </w:rPr>
        <w:t>采购</w:t>
      </w:r>
      <w:r>
        <w:rPr>
          <w:rFonts w:hint="eastAsia" w:ascii="宋体" w:hAnsi="宋体" w:cs="宋体"/>
          <w:color w:val="auto"/>
          <w:sz w:val="28"/>
          <w:szCs w:val="28"/>
        </w:rPr>
        <w:t>文件如有澄清和修改，采购人将向各供应商书面通知采购项目相关的澄清和修改信息，各供应商应及时响应采购人。</w:t>
      </w:r>
    </w:p>
    <w:p w14:paraId="0CF1EAA3">
      <w:pPr>
        <w:autoSpaceDE w:val="0"/>
        <w:autoSpaceDN w:val="0"/>
        <w:adjustRightInd w:val="0"/>
        <w:spacing w:line="360" w:lineRule="auto"/>
        <w:ind w:firstLine="560" w:firstLineChars="200"/>
        <w:rPr>
          <w:rFonts w:ascii="宋体" w:hAnsi="宋体" w:cs="宋体"/>
          <w:color w:val="auto"/>
          <w:sz w:val="28"/>
          <w:szCs w:val="28"/>
        </w:rPr>
      </w:pPr>
    </w:p>
    <w:p w14:paraId="68006A8C">
      <w:pPr>
        <w:autoSpaceDE w:val="0"/>
        <w:autoSpaceDN w:val="0"/>
        <w:adjustRightInd w:val="0"/>
        <w:spacing w:line="360" w:lineRule="auto"/>
        <w:ind w:firstLine="560" w:firstLineChars="200"/>
        <w:rPr>
          <w:rFonts w:ascii="宋体" w:hAnsi="宋体" w:cs="宋体"/>
          <w:color w:val="auto"/>
          <w:sz w:val="28"/>
          <w:szCs w:val="28"/>
        </w:rPr>
      </w:pPr>
    </w:p>
    <w:p w14:paraId="7C37AECA">
      <w:pPr>
        <w:autoSpaceDE w:val="0"/>
        <w:autoSpaceDN w:val="0"/>
        <w:adjustRightInd w:val="0"/>
        <w:spacing w:line="360" w:lineRule="auto"/>
        <w:ind w:firstLine="560" w:firstLineChars="200"/>
        <w:rPr>
          <w:rFonts w:ascii="宋体" w:hAnsi="宋体" w:cs="宋体"/>
          <w:color w:val="auto"/>
          <w:sz w:val="28"/>
          <w:szCs w:val="28"/>
        </w:rPr>
      </w:pPr>
    </w:p>
    <w:p w14:paraId="538DA100">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 xml:space="preserve">                                四川天华化工集团股份有限公司</w:t>
      </w:r>
    </w:p>
    <w:p w14:paraId="3439CB20">
      <w:pPr>
        <w:autoSpaceDE w:val="0"/>
        <w:autoSpaceDN w:val="0"/>
        <w:adjustRightInd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 xml:space="preserve">                                        2024年</w:t>
      </w:r>
      <w:r>
        <w:rPr>
          <w:rFonts w:hint="eastAsia" w:ascii="宋体" w:hAnsi="宋体" w:cs="宋体"/>
          <w:color w:val="auto"/>
          <w:sz w:val="28"/>
          <w:szCs w:val="28"/>
          <w:lang w:val="en-US" w:eastAsia="zh-CN"/>
        </w:rPr>
        <w:t>10</w:t>
      </w:r>
      <w:r>
        <w:rPr>
          <w:rFonts w:hint="eastAsia" w:ascii="宋体" w:hAnsi="宋体" w:cs="宋体"/>
          <w:color w:val="auto"/>
          <w:sz w:val="28"/>
          <w:szCs w:val="28"/>
        </w:rPr>
        <w:t>月</w:t>
      </w:r>
      <w:r>
        <w:rPr>
          <w:rFonts w:hint="eastAsia" w:ascii="宋体" w:hAnsi="宋体" w:cs="宋体"/>
          <w:color w:val="auto"/>
          <w:sz w:val="28"/>
          <w:szCs w:val="28"/>
          <w:lang w:val="en-US" w:eastAsia="zh-CN"/>
        </w:rPr>
        <w:t>15</w:t>
      </w:r>
      <w:r>
        <w:rPr>
          <w:rFonts w:hint="eastAsia" w:ascii="宋体" w:hAnsi="宋体" w:cs="宋体"/>
          <w:color w:val="auto"/>
          <w:sz w:val="28"/>
          <w:szCs w:val="28"/>
        </w:rPr>
        <w:t>日</w:t>
      </w:r>
    </w:p>
    <w:p w14:paraId="2818E9A1">
      <w:pPr>
        <w:autoSpaceDE w:val="0"/>
        <w:autoSpaceDN w:val="0"/>
        <w:adjustRightInd w:val="0"/>
        <w:spacing w:line="360" w:lineRule="auto"/>
        <w:ind w:firstLine="560" w:firstLineChars="200"/>
        <w:rPr>
          <w:rFonts w:ascii="宋体" w:hAnsi="宋体" w:cs="宋体"/>
          <w:color w:val="auto"/>
          <w:sz w:val="28"/>
          <w:szCs w:val="28"/>
        </w:rPr>
      </w:pPr>
    </w:p>
    <w:p w14:paraId="3E36AE6F">
      <w:pPr>
        <w:autoSpaceDE w:val="0"/>
        <w:autoSpaceDN w:val="0"/>
        <w:adjustRightInd w:val="0"/>
        <w:spacing w:line="360" w:lineRule="auto"/>
        <w:ind w:firstLine="560" w:firstLineChars="200"/>
        <w:rPr>
          <w:rFonts w:ascii="宋体" w:hAnsi="宋体" w:cs="宋体"/>
          <w:color w:val="auto"/>
          <w:sz w:val="28"/>
          <w:szCs w:val="28"/>
        </w:rPr>
      </w:pPr>
    </w:p>
    <w:p w14:paraId="2EDAB828">
      <w:pPr>
        <w:autoSpaceDE w:val="0"/>
        <w:autoSpaceDN w:val="0"/>
        <w:adjustRightInd w:val="0"/>
        <w:spacing w:line="360" w:lineRule="auto"/>
        <w:ind w:firstLine="560" w:firstLineChars="200"/>
        <w:rPr>
          <w:rFonts w:ascii="宋体" w:hAnsi="宋体" w:cs="宋体"/>
          <w:color w:val="auto"/>
          <w:sz w:val="28"/>
          <w:szCs w:val="28"/>
        </w:rPr>
      </w:pPr>
    </w:p>
    <w:p w14:paraId="5070DAE1">
      <w:pPr>
        <w:autoSpaceDE w:val="0"/>
        <w:autoSpaceDN w:val="0"/>
        <w:adjustRightInd w:val="0"/>
        <w:spacing w:line="360" w:lineRule="auto"/>
        <w:ind w:firstLine="560" w:firstLineChars="200"/>
        <w:rPr>
          <w:rFonts w:ascii="宋体" w:hAnsi="宋体" w:cs="宋体"/>
          <w:color w:val="auto"/>
          <w:sz w:val="28"/>
          <w:szCs w:val="28"/>
        </w:rPr>
      </w:pPr>
    </w:p>
    <w:p w14:paraId="7F8B2A13">
      <w:pPr>
        <w:autoSpaceDE w:val="0"/>
        <w:autoSpaceDN w:val="0"/>
        <w:adjustRightInd w:val="0"/>
        <w:spacing w:line="360" w:lineRule="auto"/>
        <w:ind w:firstLine="560" w:firstLineChars="200"/>
        <w:rPr>
          <w:rFonts w:ascii="宋体" w:hAnsi="宋体" w:cs="宋体"/>
          <w:color w:val="auto"/>
          <w:sz w:val="28"/>
          <w:szCs w:val="28"/>
        </w:rPr>
      </w:pPr>
    </w:p>
    <w:p w14:paraId="285FEFEE">
      <w:pPr>
        <w:autoSpaceDE w:val="0"/>
        <w:autoSpaceDN w:val="0"/>
        <w:adjustRightInd w:val="0"/>
        <w:spacing w:line="360" w:lineRule="auto"/>
        <w:ind w:firstLine="560" w:firstLineChars="200"/>
        <w:rPr>
          <w:rFonts w:ascii="宋体" w:hAnsi="宋体" w:cs="宋体"/>
          <w:color w:val="auto"/>
          <w:sz w:val="28"/>
          <w:szCs w:val="28"/>
        </w:rPr>
      </w:pPr>
    </w:p>
    <w:p w14:paraId="7BAADAA9">
      <w:pPr>
        <w:autoSpaceDE w:val="0"/>
        <w:autoSpaceDN w:val="0"/>
        <w:adjustRightInd w:val="0"/>
        <w:spacing w:line="360" w:lineRule="auto"/>
        <w:ind w:firstLine="560" w:firstLineChars="200"/>
        <w:rPr>
          <w:rFonts w:ascii="宋体" w:hAnsi="宋体" w:cs="宋体"/>
          <w:color w:val="auto"/>
          <w:sz w:val="28"/>
          <w:szCs w:val="28"/>
        </w:rPr>
      </w:pPr>
    </w:p>
    <w:p w14:paraId="5AD7510C">
      <w:pPr>
        <w:autoSpaceDE w:val="0"/>
        <w:autoSpaceDN w:val="0"/>
        <w:adjustRightInd w:val="0"/>
        <w:spacing w:line="360" w:lineRule="auto"/>
        <w:ind w:firstLine="560" w:firstLineChars="200"/>
        <w:rPr>
          <w:rFonts w:ascii="宋体" w:hAnsi="宋体" w:cs="宋体"/>
          <w:color w:val="auto"/>
          <w:sz w:val="28"/>
          <w:szCs w:val="28"/>
        </w:rPr>
      </w:pPr>
    </w:p>
    <w:p w14:paraId="46ADCAA2">
      <w:pPr>
        <w:autoSpaceDE w:val="0"/>
        <w:autoSpaceDN w:val="0"/>
        <w:adjustRightInd w:val="0"/>
        <w:spacing w:line="360" w:lineRule="auto"/>
        <w:ind w:firstLine="560" w:firstLineChars="200"/>
        <w:rPr>
          <w:rFonts w:ascii="宋体" w:hAnsi="宋体" w:cs="宋体"/>
          <w:color w:val="auto"/>
          <w:sz w:val="28"/>
          <w:szCs w:val="28"/>
        </w:rPr>
      </w:pPr>
    </w:p>
    <w:p w14:paraId="3FBB5197">
      <w:pPr>
        <w:autoSpaceDE w:val="0"/>
        <w:autoSpaceDN w:val="0"/>
        <w:adjustRightInd w:val="0"/>
        <w:spacing w:line="360" w:lineRule="auto"/>
        <w:ind w:firstLine="560" w:firstLineChars="200"/>
        <w:rPr>
          <w:rFonts w:ascii="宋体" w:hAnsi="宋体" w:cs="宋体"/>
          <w:color w:val="auto"/>
          <w:sz w:val="28"/>
          <w:szCs w:val="28"/>
        </w:rPr>
      </w:pPr>
    </w:p>
    <w:p w14:paraId="2B218FB9">
      <w:pPr>
        <w:autoSpaceDE w:val="0"/>
        <w:autoSpaceDN w:val="0"/>
        <w:adjustRightInd w:val="0"/>
        <w:spacing w:line="360" w:lineRule="auto"/>
        <w:ind w:firstLine="562"/>
        <w:jc w:val="center"/>
        <w:rPr>
          <w:rFonts w:ascii="宋体" w:hAnsi="宋体"/>
          <w:b/>
          <w:color w:val="auto"/>
          <w:sz w:val="28"/>
          <w:szCs w:val="28"/>
        </w:rPr>
      </w:pPr>
      <w:r>
        <w:rPr>
          <w:rFonts w:hint="eastAsia" w:ascii="宋体" w:hAnsi="宋体" w:cs="宋体"/>
          <w:b/>
          <w:color w:val="auto"/>
          <w:sz w:val="28"/>
          <w:szCs w:val="28"/>
        </w:rPr>
        <w:t>第五部分</w:t>
      </w:r>
    </w:p>
    <w:p w14:paraId="1E20F878">
      <w:pPr>
        <w:autoSpaceDE w:val="0"/>
        <w:autoSpaceDN w:val="0"/>
        <w:adjustRightInd w:val="0"/>
        <w:spacing w:line="360" w:lineRule="auto"/>
        <w:ind w:firstLine="562"/>
        <w:jc w:val="center"/>
        <w:rPr>
          <w:rFonts w:ascii="宋体" w:hAnsi="宋体"/>
          <w:color w:val="auto"/>
          <w:sz w:val="11"/>
        </w:rPr>
        <w:sectPr>
          <w:headerReference r:id="rId3" w:type="default"/>
          <w:footerReference r:id="rId4" w:type="default"/>
          <w:footerReference r:id="rId5" w:type="even"/>
          <w:pgSz w:w="11906" w:h="16838"/>
          <w:pgMar w:top="1247" w:right="1191" w:bottom="1247" w:left="1191" w:header="851" w:footer="992" w:gutter="0"/>
          <w:pgNumType w:start="1"/>
          <w:cols w:space="720" w:num="1"/>
          <w:docGrid w:type="lines" w:linePitch="312" w:charSpace="0"/>
        </w:sectPr>
      </w:pPr>
      <w:r>
        <w:rPr>
          <w:rFonts w:hint="eastAsia" w:ascii="宋体" w:hAnsi="宋体"/>
          <w:b/>
          <w:color w:val="auto"/>
          <w:sz w:val="28"/>
          <w:szCs w:val="28"/>
        </w:rPr>
        <w:t>报价文件参考格式</w:t>
      </w:r>
    </w:p>
    <w:p w14:paraId="080833D6">
      <w:pPr>
        <w:spacing w:line="288" w:lineRule="auto"/>
        <w:rPr>
          <w:rFonts w:ascii="宋体" w:hAnsi="宋体"/>
          <w:b/>
          <w:color w:val="auto"/>
          <w:sz w:val="48"/>
          <w:szCs w:val="48"/>
        </w:rPr>
      </w:pPr>
    </w:p>
    <w:p w14:paraId="607319DA">
      <w:pPr>
        <w:spacing w:line="288" w:lineRule="auto"/>
        <w:jc w:val="center"/>
        <w:rPr>
          <w:rFonts w:ascii="宋体" w:hAnsi="宋体"/>
          <w:b/>
          <w:color w:val="auto"/>
          <w:sz w:val="48"/>
          <w:szCs w:val="48"/>
        </w:rPr>
      </w:pPr>
      <w:r>
        <w:rPr>
          <w:rFonts w:hint="eastAsia" w:ascii="宋体" w:hAnsi="宋体"/>
          <w:b/>
          <w:color w:val="auto"/>
          <w:sz w:val="48"/>
          <w:szCs w:val="48"/>
        </w:rPr>
        <w:t>四川天华化工集团股份有限公司</w:t>
      </w:r>
    </w:p>
    <w:p w14:paraId="0AD16E1B">
      <w:pPr>
        <w:spacing w:line="288" w:lineRule="auto"/>
        <w:jc w:val="center"/>
        <w:rPr>
          <w:rFonts w:ascii="宋体" w:hAnsi="宋体"/>
          <w:b/>
          <w:color w:val="auto"/>
          <w:sz w:val="48"/>
          <w:szCs w:val="48"/>
        </w:rPr>
      </w:pPr>
      <w:r>
        <w:rPr>
          <w:rFonts w:hint="eastAsia" w:ascii="宋体" w:hAnsi="宋体"/>
          <w:b/>
          <w:color w:val="auto"/>
          <w:sz w:val="48"/>
          <w:szCs w:val="48"/>
        </w:rPr>
        <w:t>智能自动化包装项目工程监理</w:t>
      </w:r>
    </w:p>
    <w:p w14:paraId="5CD9FD25">
      <w:pPr>
        <w:spacing w:line="288" w:lineRule="auto"/>
        <w:jc w:val="center"/>
        <w:rPr>
          <w:rFonts w:ascii="宋体" w:hAnsi="宋体"/>
          <w:b/>
          <w:color w:val="auto"/>
          <w:sz w:val="48"/>
          <w:szCs w:val="48"/>
        </w:rPr>
      </w:pPr>
    </w:p>
    <w:p w14:paraId="49750FF9">
      <w:pPr>
        <w:spacing w:line="288" w:lineRule="auto"/>
        <w:jc w:val="center"/>
        <w:rPr>
          <w:rFonts w:ascii="宋体" w:hAnsi="宋体"/>
          <w:b/>
          <w:color w:val="auto"/>
          <w:sz w:val="44"/>
        </w:rPr>
      </w:pPr>
    </w:p>
    <w:p w14:paraId="516DE109">
      <w:pPr>
        <w:spacing w:line="288" w:lineRule="auto"/>
        <w:rPr>
          <w:rFonts w:ascii="宋体" w:hAnsi="宋体"/>
          <w:b/>
          <w:color w:val="auto"/>
          <w:sz w:val="44"/>
        </w:rPr>
      </w:pPr>
    </w:p>
    <w:p w14:paraId="5B8DC60D">
      <w:pPr>
        <w:spacing w:line="288" w:lineRule="auto"/>
        <w:jc w:val="center"/>
        <w:rPr>
          <w:rFonts w:ascii="宋体" w:hAnsi="宋体"/>
          <w:b/>
          <w:color w:val="auto"/>
          <w:sz w:val="44"/>
        </w:rPr>
      </w:pPr>
    </w:p>
    <w:p w14:paraId="2BD6C97E">
      <w:pPr>
        <w:spacing w:line="288" w:lineRule="auto"/>
        <w:jc w:val="center"/>
        <w:rPr>
          <w:rFonts w:ascii="宋体" w:hAnsi="宋体"/>
          <w:b/>
          <w:color w:val="auto"/>
          <w:sz w:val="44"/>
        </w:rPr>
      </w:pPr>
    </w:p>
    <w:p w14:paraId="2F1AC3A9">
      <w:pPr>
        <w:spacing w:line="288" w:lineRule="auto"/>
        <w:jc w:val="center"/>
        <w:rPr>
          <w:rFonts w:ascii="宋体" w:hAnsi="宋体"/>
          <w:b/>
          <w:color w:val="auto"/>
          <w:spacing w:val="20"/>
          <w:sz w:val="72"/>
        </w:rPr>
      </w:pPr>
      <w:r>
        <w:rPr>
          <w:rFonts w:hint="eastAsia" w:ascii="宋体" w:hAnsi="宋体"/>
          <w:b/>
          <w:color w:val="auto"/>
          <w:spacing w:val="20"/>
          <w:sz w:val="72"/>
        </w:rPr>
        <w:t>报 价 文 件</w:t>
      </w:r>
    </w:p>
    <w:p w14:paraId="36059BC7">
      <w:pPr>
        <w:spacing w:line="288" w:lineRule="auto"/>
        <w:jc w:val="center"/>
        <w:rPr>
          <w:rFonts w:ascii="宋体" w:hAnsi="宋体"/>
          <w:b/>
          <w:color w:val="auto"/>
          <w:sz w:val="44"/>
        </w:rPr>
      </w:pPr>
    </w:p>
    <w:p w14:paraId="23D50508">
      <w:pPr>
        <w:spacing w:line="288" w:lineRule="auto"/>
        <w:jc w:val="center"/>
        <w:rPr>
          <w:rFonts w:ascii="宋体" w:hAnsi="宋体"/>
          <w:b/>
          <w:color w:val="auto"/>
          <w:sz w:val="44"/>
        </w:rPr>
      </w:pPr>
    </w:p>
    <w:p w14:paraId="0491301C">
      <w:pPr>
        <w:spacing w:line="288" w:lineRule="auto"/>
        <w:jc w:val="center"/>
        <w:rPr>
          <w:rFonts w:ascii="宋体" w:hAnsi="宋体"/>
          <w:b/>
          <w:color w:val="auto"/>
          <w:sz w:val="44"/>
        </w:rPr>
      </w:pPr>
    </w:p>
    <w:p w14:paraId="3BE57F91">
      <w:pPr>
        <w:spacing w:line="288" w:lineRule="auto"/>
        <w:jc w:val="center"/>
        <w:rPr>
          <w:rFonts w:ascii="宋体" w:hAnsi="宋体"/>
          <w:b/>
          <w:color w:val="auto"/>
          <w:sz w:val="44"/>
        </w:rPr>
      </w:pPr>
    </w:p>
    <w:p w14:paraId="7C6ABC38">
      <w:pPr>
        <w:spacing w:line="288" w:lineRule="auto"/>
        <w:rPr>
          <w:rFonts w:ascii="宋体" w:hAnsi="宋体"/>
          <w:b/>
          <w:color w:val="auto"/>
          <w:sz w:val="44"/>
        </w:rPr>
      </w:pPr>
    </w:p>
    <w:p w14:paraId="54126B78">
      <w:pPr>
        <w:spacing w:line="288" w:lineRule="auto"/>
        <w:jc w:val="center"/>
        <w:rPr>
          <w:rFonts w:ascii="宋体" w:hAnsi="宋体"/>
          <w:b/>
          <w:color w:val="auto"/>
          <w:sz w:val="44"/>
        </w:rPr>
      </w:pPr>
    </w:p>
    <w:p w14:paraId="1B392F3B">
      <w:pPr>
        <w:spacing w:line="288" w:lineRule="auto"/>
        <w:jc w:val="center"/>
        <w:rPr>
          <w:rFonts w:ascii="宋体" w:hAnsi="宋体"/>
          <w:b/>
          <w:color w:val="auto"/>
          <w:sz w:val="44"/>
        </w:rPr>
      </w:pPr>
    </w:p>
    <w:p w14:paraId="5A8986BF">
      <w:pPr>
        <w:spacing w:line="288" w:lineRule="auto"/>
        <w:jc w:val="center"/>
        <w:rPr>
          <w:rFonts w:ascii="宋体" w:hAnsi="宋体"/>
          <w:b/>
          <w:color w:val="auto"/>
          <w:sz w:val="44"/>
        </w:rPr>
      </w:pPr>
    </w:p>
    <w:p w14:paraId="5B6514B4">
      <w:pPr>
        <w:spacing w:line="288" w:lineRule="auto"/>
        <w:ind w:firstLine="320"/>
        <w:jc w:val="center"/>
        <w:rPr>
          <w:rFonts w:ascii="宋体" w:hAnsi="宋体"/>
          <w:color w:val="auto"/>
          <w:spacing w:val="20"/>
          <w:sz w:val="36"/>
        </w:rPr>
      </w:pPr>
      <w:r>
        <w:rPr>
          <w:rFonts w:hint="eastAsia" w:ascii="宋体" w:hAnsi="宋体"/>
          <w:color w:val="auto"/>
          <w:spacing w:val="20"/>
          <w:sz w:val="36"/>
        </w:rPr>
        <w:t>报价人：（全称、盖章）</w:t>
      </w:r>
    </w:p>
    <w:p w14:paraId="20ADAD5A">
      <w:pPr>
        <w:spacing w:line="240" w:lineRule="exact"/>
        <w:rPr>
          <w:rFonts w:ascii="宋体" w:hAnsi="宋体"/>
          <w:bCs/>
          <w:color w:val="auto"/>
          <w:spacing w:val="-20"/>
          <w:sz w:val="32"/>
        </w:rPr>
      </w:pPr>
    </w:p>
    <w:p w14:paraId="328B927E">
      <w:pPr>
        <w:spacing w:line="288" w:lineRule="auto"/>
        <w:ind w:firstLine="320"/>
        <w:jc w:val="center"/>
        <w:rPr>
          <w:rFonts w:ascii="宋体" w:hAnsi="宋体"/>
          <w:color w:val="auto"/>
          <w:spacing w:val="20"/>
          <w:sz w:val="36"/>
        </w:rPr>
      </w:pPr>
      <w:r>
        <w:rPr>
          <w:rFonts w:hint="eastAsia" w:ascii="宋体" w:hAnsi="宋体"/>
          <w:color w:val="auto"/>
          <w:spacing w:val="20"/>
          <w:sz w:val="36"/>
        </w:rPr>
        <w:t>二○二四年 月  日</w:t>
      </w:r>
    </w:p>
    <w:p w14:paraId="63E1BCAB">
      <w:pPr>
        <w:spacing w:line="360" w:lineRule="auto"/>
        <w:jc w:val="center"/>
        <w:rPr>
          <w:rFonts w:ascii="宋体" w:hAnsi="宋体"/>
          <w:b/>
          <w:color w:val="auto"/>
          <w:sz w:val="36"/>
          <w:szCs w:val="36"/>
        </w:rPr>
      </w:pPr>
      <w:r>
        <w:rPr>
          <w:rFonts w:ascii="宋体" w:hAnsi="宋体"/>
          <w:b/>
          <w:color w:val="auto"/>
          <w:sz w:val="36"/>
        </w:rPr>
        <w:br w:type="page"/>
      </w:r>
      <w:r>
        <w:rPr>
          <w:rFonts w:hint="eastAsia" w:ascii="宋体" w:hAnsi="宋体"/>
          <w:b/>
          <w:color w:val="auto"/>
          <w:sz w:val="36"/>
          <w:szCs w:val="36"/>
        </w:rPr>
        <w:t>一、报价书格式</w:t>
      </w:r>
    </w:p>
    <w:p w14:paraId="6B9DE78C">
      <w:pPr>
        <w:ind w:firstLine="3961" w:firstLineChars="1096"/>
        <w:rPr>
          <w:rFonts w:ascii="宋体" w:hAnsi="宋体"/>
          <w:b/>
          <w:color w:val="auto"/>
          <w:sz w:val="36"/>
          <w:szCs w:val="36"/>
        </w:rPr>
      </w:pPr>
      <w:r>
        <w:rPr>
          <w:rFonts w:hint="eastAsia" w:ascii="宋体" w:hAnsi="宋体"/>
          <w:b/>
          <w:color w:val="auto"/>
          <w:sz w:val="36"/>
          <w:szCs w:val="36"/>
        </w:rPr>
        <w:t>报  价  书</w:t>
      </w:r>
    </w:p>
    <w:p w14:paraId="0DB56CB9">
      <w:pPr>
        <w:spacing w:line="360" w:lineRule="auto"/>
        <w:rPr>
          <w:rFonts w:ascii="宋体" w:hAnsi="宋体"/>
          <w:color w:val="auto"/>
          <w:sz w:val="28"/>
          <w:szCs w:val="28"/>
        </w:rPr>
      </w:pPr>
      <w:r>
        <w:rPr>
          <w:rFonts w:hint="eastAsia" w:ascii="宋体" w:hAnsi="宋体"/>
          <w:color w:val="auto"/>
          <w:sz w:val="28"/>
          <w:szCs w:val="28"/>
        </w:rPr>
        <w:t xml:space="preserve">致： 四川天华化工集团股份有限公司 </w:t>
      </w:r>
    </w:p>
    <w:p w14:paraId="68AC13C5">
      <w:pPr>
        <w:pStyle w:val="4"/>
        <w:spacing w:line="336" w:lineRule="auto"/>
        <w:ind w:firstLine="480"/>
        <w:rPr>
          <w:rFonts w:ascii="宋体" w:hAnsi="宋体"/>
          <w:color w:val="auto"/>
          <w:sz w:val="28"/>
          <w:szCs w:val="28"/>
        </w:rPr>
      </w:pPr>
      <w:r>
        <w:rPr>
          <w:rFonts w:hint="eastAsia" w:ascii="宋体" w:hAnsi="宋体"/>
          <w:color w:val="auto"/>
          <w:sz w:val="28"/>
          <w:szCs w:val="28"/>
        </w:rPr>
        <w:t>1、在研</w:t>
      </w:r>
      <w:r>
        <w:rPr>
          <w:rFonts w:hint="eastAsia" w:hAnsi="宋体"/>
          <w:color w:val="auto"/>
          <w:sz w:val="28"/>
          <w:szCs w:val="28"/>
        </w:rPr>
        <w:t>究了上述项目的询价文件后，我单位确定本次</w:t>
      </w:r>
      <w:r>
        <w:rPr>
          <w:rFonts w:hint="eastAsia" w:hAnsi="宋体"/>
          <w:b/>
          <w:color w:val="auto"/>
          <w:sz w:val="28"/>
          <w:szCs w:val="28"/>
        </w:rPr>
        <w:t>四川天华化工集团股份有限公司</w:t>
      </w:r>
      <w:r>
        <w:rPr>
          <w:rFonts w:hint="eastAsia" w:ascii="宋体"/>
          <w:b/>
          <w:color w:val="auto"/>
          <w:sz w:val="28"/>
          <w:szCs w:val="28"/>
        </w:rPr>
        <w:t>智能自动化包装项目工程监理服务</w:t>
      </w:r>
      <w:r>
        <w:rPr>
          <w:rFonts w:hint="eastAsia" w:ascii="宋体" w:hAnsi="宋体"/>
          <w:color w:val="auto"/>
          <w:sz w:val="28"/>
          <w:szCs w:val="28"/>
        </w:rPr>
        <w:t>报价为人民币：        元 ，（</w:t>
      </w:r>
      <w:r>
        <w:rPr>
          <w:rFonts w:hint="eastAsia" w:ascii="宋体" w:hAnsi="宋体"/>
          <w:color w:val="auto"/>
          <w:sz w:val="28"/>
          <w:szCs w:val="28"/>
          <w:u w:val="single"/>
        </w:rPr>
        <w:t>大写：      元）</w:t>
      </w:r>
      <w:r>
        <w:rPr>
          <w:rFonts w:hint="eastAsia" w:ascii="宋体" w:hAnsi="宋体"/>
          <w:color w:val="auto"/>
          <w:sz w:val="28"/>
          <w:szCs w:val="28"/>
        </w:rPr>
        <w:t>，此费用包括一切与服务工作相关的全部费用。</w:t>
      </w:r>
    </w:p>
    <w:p w14:paraId="6D808853">
      <w:pPr>
        <w:pStyle w:val="4"/>
        <w:spacing w:line="336" w:lineRule="auto"/>
        <w:ind w:firstLine="480"/>
        <w:rPr>
          <w:rFonts w:hAnsi="宋体"/>
          <w:color w:val="auto"/>
          <w:sz w:val="28"/>
          <w:szCs w:val="28"/>
        </w:rPr>
      </w:pPr>
      <w:r>
        <w:rPr>
          <w:rFonts w:hint="eastAsia" w:hAnsi="宋体"/>
          <w:color w:val="auto"/>
          <w:sz w:val="28"/>
          <w:szCs w:val="28"/>
        </w:rPr>
        <w:t>2、我单位承诺：自签订合同收到业主进场开展服务之日，按约定合同服务内容，提供全程专业技术服务，达到合同约定的要求。</w:t>
      </w:r>
    </w:p>
    <w:p w14:paraId="3CCA7B33">
      <w:pPr>
        <w:spacing w:line="360" w:lineRule="auto"/>
        <w:ind w:firstLine="560" w:firstLineChars="200"/>
        <w:rPr>
          <w:color w:val="auto"/>
          <w:sz w:val="28"/>
          <w:szCs w:val="28"/>
        </w:rPr>
      </w:pPr>
      <w:r>
        <w:rPr>
          <w:rFonts w:hint="eastAsia"/>
          <w:color w:val="auto"/>
          <w:sz w:val="28"/>
          <w:szCs w:val="28"/>
        </w:rPr>
        <w:t>3、负责本工程的总监是</w:t>
      </w:r>
      <w:r>
        <w:rPr>
          <w:rFonts w:hint="eastAsia"/>
          <w:color w:val="auto"/>
          <w:sz w:val="28"/>
          <w:szCs w:val="28"/>
          <w:u w:val="single"/>
        </w:rPr>
        <w:t xml:space="preserve">           </w:t>
      </w:r>
      <w:r>
        <w:rPr>
          <w:rFonts w:hint="eastAsia"/>
          <w:color w:val="auto"/>
          <w:sz w:val="28"/>
          <w:szCs w:val="28"/>
        </w:rPr>
        <w:t>、监理工程师人数</w:t>
      </w:r>
      <w:r>
        <w:rPr>
          <w:rFonts w:hint="eastAsia"/>
          <w:color w:val="auto"/>
          <w:sz w:val="28"/>
          <w:szCs w:val="28"/>
          <w:u w:val="single"/>
        </w:rPr>
        <w:t xml:space="preserve">    </w:t>
      </w:r>
      <w:r>
        <w:rPr>
          <w:rFonts w:hint="eastAsia"/>
          <w:color w:val="auto"/>
          <w:sz w:val="28"/>
          <w:szCs w:val="28"/>
        </w:rPr>
        <w:t xml:space="preserve">、监理员人数为 </w:t>
      </w:r>
      <w:r>
        <w:rPr>
          <w:color w:val="auto"/>
          <w:sz w:val="28"/>
          <w:szCs w:val="28"/>
        </w:rPr>
        <w:t>______</w:t>
      </w:r>
      <w:r>
        <w:rPr>
          <w:rFonts w:hint="eastAsia"/>
          <w:color w:val="auto"/>
          <w:sz w:val="28"/>
          <w:szCs w:val="28"/>
        </w:rPr>
        <w:t>人，监理服务期为工程开工至竣工投用，施工质量控制目标为</w:t>
      </w:r>
      <w:r>
        <w:rPr>
          <w:color w:val="auto"/>
          <w:sz w:val="28"/>
          <w:szCs w:val="28"/>
        </w:rPr>
        <w:t>_______</w:t>
      </w:r>
      <w:r>
        <w:rPr>
          <w:rFonts w:hint="eastAsia"/>
          <w:color w:val="auto"/>
          <w:sz w:val="28"/>
          <w:szCs w:val="28"/>
        </w:rPr>
        <w:t>。</w:t>
      </w:r>
    </w:p>
    <w:p w14:paraId="36B0C4DB">
      <w:pPr>
        <w:pStyle w:val="6"/>
        <w:spacing w:line="360" w:lineRule="auto"/>
        <w:ind w:firstLine="482"/>
        <w:rPr>
          <w:rFonts w:ascii="宋体" w:hAnsi="宋体"/>
          <w:color w:val="auto"/>
          <w:sz w:val="28"/>
          <w:szCs w:val="28"/>
        </w:rPr>
      </w:pPr>
      <w:r>
        <w:rPr>
          <w:rFonts w:hint="eastAsia" w:hAnsi="宋体"/>
          <w:color w:val="auto"/>
          <w:sz w:val="28"/>
          <w:szCs w:val="28"/>
        </w:rPr>
        <w:t>3、</w:t>
      </w:r>
      <w:r>
        <w:rPr>
          <w:rFonts w:hint="eastAsia" w:ascii="宋体" w:hAnsi="宋体"/>
          <w:color w:val="auto"/>
          <w:sz w:val="28"/>
          <w:szCs w:val="28"/>
        </w:rPr>
        <w:t>我方将严格按照有关建设工程法规及询价文件的规定参加报价，并理解贵方对成交结果没有解释义务。</w:t>
      </w:r>
    </w:p>
    <w:p w14:paraId="5C63D725">
      <w:pPr>
        <w:pStyle w:val="4"/>
        <w:spacing w:line="336" w:lineRule="auto"/>
        <w:ind w:firstLine="480"/>
        <w:rPr>
          <w:rFonts w:hAnsi="宋体"/>
          <w:color w:val="auto"/>
          <w:sz w:val="28"/>
          <w:szCs w:val="28"/>
        </w:rPr>
      </w:pPr>
      <w:r>
        <w:rPr>
          <w:rFonts w:hint="eastAsia" w:hAnsi="宋体"/>
          <w:color w:val="auto"/>
          <w:sz w:val="28"/>
          <w:szCs w:val="28"/>
        </w:rPr>
        <w:t>4、</w:t>
      </w:r>
      <w:r>
        <w:rPr>
          <w:rFonts w:hint="eastAsia" w:ascii="宋体" w:hAnsi="宋体"/>
          <w:color w:val="auto"/>
          <w:sz w:val="28"/>
          <w:szCs w:val="28"/>
        </w:rPr>
        <w:t>如由我方中选，在接到你方发出的中选通知书后在规定的时间内，按中选（成交）通知书、询价文件和本报价书的约定与你方签定监理合同，履行询价文件和合同约定的一切责任和义务</w:t>
      </w:r>
      <w:r>
        <w:rPr>
          <w:rFonts w:hint="eastAsia" w:hAnsi="宋体"/>
          <w:color w:val="auto"/>
          <w:sz w:val="28"/>
          <w:szCs w:val="28"/>
        </w:rPr>
        <w:t>。</w:t>
      </w:r>
    </w:p>
    <w:p w14:paraId="6DF55CB2">
      <w:pPr>
        <w:pStyle w:val="4"/>
        <w:spacing w:line="336" w:lineRule="auto"/>
        <w:ind w:firstLine="480"/>
        <w:rPr>
          <w:rFonts w:hAnsi="宋体"/>
          <w:color w:val="auto"/>
          <w:sz w:val="28"/>
          <w:szCs w:val="28"/>
        </w:rPr>
      </w:pPr>
      <w:r>
        <w:rPr>
          <w:rFonts w:hint="eastAsia" w:hAnsi="宋体"/>
          <w:color w:val="auto"/>
          <w:sz w:val="28"/>
          <w:szCs w:val="28"/>
        </w:rPr>
        <w:t>5、专用增值税发票，税率：  %。</w:t>
      </w:r>
    </w:p>
    <w:p w14:paraId="1B10D05C">
      <w:pPr>
        <w:pStyle w:val="4"/>
        <w:spacing w:line="288" w:lineRule="auto"/>
        <w:ind w:firstLine="3780" w:firstLineChars="1350"/>
        <w:rPr>
          <w:rFonts w:hAnsi="宋体"/>
          <w:color w:val="auto"/>
          <w:sz w:val="28"/>
          <w:szCs w:val="28"/>
          <w:u w:val="single"/>
        </w:rPr>
      </w:pPr>
      <w:r>
        <w:rPr>
          <w:rFonts w:hint="eastAsia" w:hAnsi="宋体"/>
          <w:color w:val="auto"/>
          <w:sz w:val="28"/>
          <w:szCs w:val="28"/>
        </w:rPr>
        <w:t>报价人：</w:t>
      </w:r>
      <w:r>
        <w:rPr>
          <w:rFonts w:hint="eastAsia" w:hAnsi="宋体"/>
          <w:color w:val="auto"/>
          <w:sz w:val="28"/>
          <w:szCs w:val="28"/>
          <w:u w:val="single"/>
        </w:rPr>
        <w:t xml:space="preserve">（公章） </w:t>
      </w:r>
    </w:p>
    <w:p w14:paraId="1B311E73">
      <w:pPr>
        <w:pStyle w:val="4"/>
        <w:spacing w:line="288" w:lineRule="auto"/>
        <w:rPr>
          <w:rFonts w:hAnsi="宋体"/>
          <w:color w:val="auto"/>
          <w:sz w:val="28"/>
          <w:szCs w:val="28"/>
        </w:rPr>
      </w:pPr>
      <w:r>
        <w:rPr>
          <w:rFonts w:hint="eastAsia" w:hAnsi="宋体"/>
          <w:color w:val="auto"/>
          <w:sz w:val="28"/>
          <w:szCs w:val="28"/>
        </w:rPr>
        <w:t xml:space="preserve">                        法定代表人或其授权的代理人：</w:t>
      </w:r>
      <w:r>
        <w:rPr>
          <w:rFonts w:hint="eastAsia" w:hAnsi="宋体"/>
          <w:color w:val="auto"/>
          <w:sz w:val="28"/>
          <w:szCs w:val="28"/>
          <w:u w:val="single"/>
        </w:rPr>
        <w:t xml:space="preserve">  （签字）     </w:t>
      </w:r>
    </w:p>
    <w:p w14:paraId="728266C6">
      <w:pPr>
        <w:pStyle w:val="4"/>
        <w:spacing w:line="288" w:lineRule="auto"/>
        <w:rPr>
          <w:rFonts w:hAnsi="宋体"/>
          <w:color w:val="auto"/>
          <w:sz w:val="28"/>
          <w:szCs w:val="28"/>
        </w:rPr>
      </w:pPr>
      <w:r>
        <w:rPr>
          <w:rFonts w:hint="eastAsia" w:hAnsi="宋体"/>
          <w:color w:val="auto"/>
          <w:sz w:val="28"/>
          <w:szCs w:val="28"/>
        </w:rPr>
        <w:t xml:space="preserve">                                  日期：2024年  月   日</w:t>
      </w:r>
    </w:p>
    <w:p w14:paraId="46877E8F">
      <w:pPr>
        <w:spacing w:after="120" w:line="288" w:lineRule="auto"/>
        <w:jc w:val="center"/>
        <w:rPr>
          <w:rFonts w:ascii="宋体" w:hAnsi="宋体"/>
          <w:b/>
          <w:color w:val="auto"/>
          <w:sz w:val="36"/>
          <w:szCs w:val="36"/>
        </w:rPr>
      </w:pPr>
      <w:r>
        <w:rPr>
          <w:rFonts w:hint="eastAsia" w:ascii="宋体" w:hAnsi="宋体"/>
          <w:b/>
          <w:color w:val="auto"/>
          <w:sz w:val="36"/>
          <w:szCs w:val="36"/>
        </w:rPr>
        <w:t>二、授权书格式</w:t>
      </w:r>
    </w:p>
    <w:p w14:paraId="6E07642D">
      <w:pPr>
        <w:spacing w:line="660" w:lineRule="auto"/>
        <w:jc w:val="center"/>
        <w:outlineLvl w:val="0"/>
        <w:rPr>
          <w:rFonts w:ascii="宋体" w:hAnsi="宋体"/>
          <w:color w:val="auto"/>
          <w:sz w:val="32"/>
          <w:szCs w:val="32"/>
        </w:rPr>
      </w:pPr>
      <w:r>
        <w:rPr>
          <w:rFonts w:hint="eastAsia" w:ascii="宋体" w:hAnsi="宋体"/>
          <w:color w:val="auto"/>
          <w:sz w:val="32"/>
          <w:szCs w:val="32"/>
        </w:rPr>
        <w:t>授 权 书</w:t>
      </w:r>
    </w:p>
    <w:p w14:paraId="6EC202F4">
      <w:pPr>
        <w:spacing w:line="360" w:lineRule="auto"/>
        <w:rPr>
          <w:rFonts w:ascii="宋体" w:hAnsi="宋体"/>
          <w:bCs/>
          <w:color w:val="auto"/>
          <w:sz w:val="28"/>
          <w:szCs w:val="28"/>
        </w:rPr>
      </w:pPr>
      <w:r>
        <w:rPr>
          <w:rFonts w:hint="eastAsia" w:ascii="宋体" w:hAnsi="宋体"/>
          <w:color w:val="auto"/>
          <w:sz w:val="28"/>
          <w:szCs w:val="28"/>
        </w:rPr>
        <w:t xml:space="preserve">致：四川天华化工集团股份有限公司  </w:t>
      </w:r>
    </w:p>
    <w:p w14:paraId="40A47B72">
      <w:pPr>
        <w:spacing w:line="360" w:lineRule="auto"/>
        <w:ind w:firstLine="480"/>
        <w:rPr>
          <w:rFonts w:ascii="宋体" w:hAnsi="宋体"/>
          <w:bCs/>
          <w:color w:val="auto"/>
          <w:sz w:val="28"/>
          <w:szCs w:val="28"/>
        </w:rPr>
      </w:pPr>
      <w:r>
        <w:rPr>
          <w:rFonts w:hint="eastAsia" w:ascii="宋体" w:hAnsi="宋体"/>
          <w:bCs/>
          <w:color w:val="auto"/>
          <w:sz w:val="28"/>
          <w:szCs w:val="28"/>
        </w:rPr>
        <w:t>我以</w:t>
      </w:r>
      <w:r>
        <w:rPr>
          <w:rFonts w:ascii="宋体" w:hAnsi="宋体"/>
          <w:bCs/>
          <w:color w:val="auto"/>
          <w:sz w:val="28"/>
          <w:szCs w:val="28"/>
        </w:rPr>
        <w:t>_________________</w:t>
      </w:r>
      <w:r>
        <w:rPr>
          <w:rFonts w:hint="eastAsia" w:ascii="宋体" w:hAnsi="宋体"/>
          <w:bCs/>
          <w:color w:val="auto"/>
          <w:sz w:val="28"/>
          <w:szCs w:val="28"/>
        </w:rPr>
        <w:t>（公司名称）法定代表人的身份授权________（姓名）、身份证号</w:t>
      </w:r>
      <w:r>
        <w:rPr>
          <w:rFonts w:ascii="宋体" w:hAnsi="宋体"/>
          <w:bCs/>
          <w:color w:val="auto"/>
          <w:sz w:val="28"/>
          <w:szCs w:val="28"/>
        </w:rPr>
        <w:t>___________________</w:t>
      </w:r>
      <w:r>
        <w:rPr>
          <w:rFonts w:hint="eastAsia" w:ascii="宋体" w:hAnsi="宋体"/>
          <w:bCs/>
          <w:color w:val="auto"/>
          <w:sz w:val="28"/>
          <w:szCs w:val="28"/>
        </w:rPr>
        <w:t>，为我单位的全权代表，以我单位的名义签署</w:t>
      </w:r>
      <w:r>
        <w:rPr>
          <w:rFonts w:hint="eastAsia" w:ascii="宋体" w:hAnsi="宋体"/>
          <w:bCs/>
          <w:color w:val="auto"/>
          <w:sz w:val="28"/>
          <w:szCs w:val="28"/>
          <w:u w:val="single"/>
        </w:rPr>
        <w:t xml:space="preserve">  </w:t>
      </w:r>
      <w:r>
        <w:rPr>
          <w:rFonts w:hint="eastAsia"/>
          <w:b/>
          <w:color w:val="auto"/>
          <w:sz w:val="28"/>
          <w:szCs w:val="28"/>
          <w:u w:val="single"/>
        </w:rPr>
        <w:t xml:space="preserve">          </w:t>
      </w:r>
      <w:r>
        <w:rPr>
          <w:rFonts w:hint="eastAsia" w:ascii="宋体" w:hAnsi="宋体"/>
          <w:bCs/>
          <w:color w:val="auto"/>
          <w:sz w:val="28"/>
          <w:szCs w:val="28"/>
        </w:rPr>
        <w:t>工程的报价书及其它文件，参加开标、澄清、商签合同以及处理与之有关的其它事务，我单位均予承认。</w:t>
      </w:r>
    </w:p>
    <w:p w14:paraId="2A21E384">
      <w:pPr>
        <w:spacing w:line="360" w:lineRule="auto"/>
        <w:rPr>
          <w:rFonts w:ascii="宋体" w:hAnsi="宋体"/>
          <w:bCs/>
          <w:color w:val="auto"/>
          <w:sz w:val="28"/>
          <w:szCs w:val="28"/>
        </w:rPr>
      </w:pPr>
    </w:p>
    <w:p w14:paraId="182B5277">
      <w:pPr>
        <w:spacing w:line="360" w:lineRule="auto"/>
        <w:rPr>
          <w:rFonts w:ascii="宋体" w:hAnsi="宋体"/>
          <w:bCs/>
          <w:color w:val="auto"/>
          <w:sz w:val="28"/>
          <w:szCs w:val="28"/>
        </w:rPr>
      </w:pPr>
    </w:p>
    <w:p w14:paraId="429888E7">
      <w:pPr>
        <w:spacing w:line="360" w:lineRule="auto"/>
        <w:ind w:firstLine="480"/>
        <w:rPr>
          <w:rFonts w:ascii="宋体" w:hAnsi="宋体"/>
          <w:bCs/>
          <w:color w:val="auto"/>
          <w:sz w:val="28"/>
          <w:szCs w:val="28"/>
        </w:rPr>
      </w:pPr>
      <w:r>
        <w:rPr>
          <w:rFonts w:hint="eastAsia" w:ascii="宋体" w:hAnsi="宋体"/>
          <w:bCs/>
          <w:color w:val="auto"/>
          <w:sz w:val="28"/>
          <w:szCs w:val="28"/>
        </w:rPr>
        <w:t xml:space="preserve">报价人（公章）：               </w:t>
      </w:r>
    </w:p>
    <w:p w14:paraId="6C16A79B">
      <w:pPr>
        <w:spacing w:line="360" w:lineRule="auto"/>
        <w:rPr>
          <w:rFonts w:ascii="宋体" w:hAnsi="宋体"/>
          <w:bCs/>
          <w:color w:val="auto"/>
          <w:sz w:val="28"/>
          <w:szCs w:val="28"/>
        </w:rPr>
      </w:pPr>
    </w:p>
    <w:p w14:paraId="0E5400BF">
      <w:pPr>
        <w:spacing w:line="360" w:lineRule="auto"/>
        <w:ind w:firstLine="480"/>
        <w:rPr>
          <w:rFonts w:ascii="宋体" w:hAnsi="宋体"/>
          <w:bCs/>
          <w:color w:val="auto"/>
          <w:sz w:val="28"/>
          <w:szCs w:val="28"/>
        </w:rPr>
      </w:pPr>
      <w:r>
        <w:rPr>
          <w:rFonts w:hint="eastAsia" w:ascii="宋体" w:hAnsi="宋体"/>
          <w:bCs/>
          <w:color w:val="auto"/>
          <w:sz w:val="28"/>
          <w:szCs w:val="28"/>
        </w:rPr>
        <w:t xml:space="preserve">法定代表（签字或盖章）：             </w:t>
      </w:r>
    </w:p>
    <w:p w14:paraId="1EDD3ADC">
      <w:pPr>
        <w:spacing w:line="360" w:lineRule="auto"/>
        <w:rPr>
          <w:rFonts w:ascii="宋体" w:hAnsi="宋体"/>
          <w:bCs/>
          <w:color w:val="auto"/>
          <w:sz w:val="28"/>
          <w:szCs w:val="28"/>
        </w:rPr>
      </w:pPr>
    </w:p>
    <w:p w14:paraId="4F7C77F8">
      <w:pPr>
        <w:spacing w:line="360" w:lineRule="auto"/>
        <w:ind w:firstLine="480"/>
        <w:rPr>
          <w:rFonts w:ascii="宋体" w:hAnsi="宋体"/>
          <w:bCs/>
          <w:color w:val="auto"/>
          <w:sz w:val="28"/>
          <w:szCs w:val="28"/>
        </w:rPr>
      </w:pPr>
      <w:r>
        <w:rPr>
          <w:rFonts w:hint="eastAsia" w:ascii="宋体" w:hAnsi="宋体"/>
          <w:bCs/>
          <w:color w:val="auto"/>
          <w:sz w:val="28"/>
          <w:szCs w:val="28"/>
        </w:rPr>
        <w:t xml:space="preserve">电话：                      </w:t>
      </w:r>
    </w:p>
    <w:p w14:paraId="3C4B0629">
      <w:pPr>
        <w:ind w:firstLine="4620" w:firstLineChars="1650"/>
        <w:rPr>
          <w:rFonts w:ascii="楷体_GB2312" w:eastAsia="楷体_GB2312"/>
          <w:color w:val="auto"/>
          <w:sz w:val="28"/>
          <w:szCs w:val="28"/>
        </w:rPr>
      </w:pPr>
    </w:p>
    <w:p w14:paraId="4750BFC8">
      <w:pPr>
        <w:pStyle w:val="4"/>
        <w:spacing w:line="288" w:lineRule="auto"/>
        <w:rPr>
          <w:rFonts w:hAnsi="宋体"/>
          <w:color w:val="auto"/>
        </w:rPr>
      </w:pPr>
    </w:p>
    <w:p w14:paraId="547869F0">
      <w:pPr>
        <w:pStyle w:val="4"/>
        <w:spacing w:line="288" w:lineRule="auto"/>
        <w:rPr>
          <w:rFonts w:hAnsi="宋体"/>
          <w:color w:val="auto"/>
          <w:sz w:val="28"/>
          <w:szCs w:val="28"/>
          <w:u w:val="single"/>
        </w:rPr>
      </w:pPr>
      <w:r>
        <w:rPr>
          <w:rFonts w:hint="eastAsia" w:hAnsi="宋体"/>
          <w:color w:val="auto"/>
          <w:sz w:val="28"/>
          <w:szCs w:val="28"/>
        </w:rPr>
        <w:t xml:space="preserve">                              报价人：</w:t>
      </w:r>
      <w:r>
        <w:rPr>
          <w:rFonts w:hint="eastAsia" w:hAnsi="宋体"/>
          <w:color w:val="auto"/>
          <w:sz w:val="28"/>
          <w:szCs w:val="28"/>
          <w:u w:val="single"/>
        </w:rPr>
        <w:t xml:space="preserve">（公章） </w:t>
      </w:r>
    </w:p>
    <w:p w14:paraId="2AC8F042">
      <w:pPr>
        <w:pStyle w:val="4"/>
        <w:spacing w:line="288" w:lineRule="auto"/>
        <w:rPr>
          <w:rFonts w:hAnsi="宋体"/>
          <w:color w:val="auto"/>
          <w:sz w:val="28"/>
          <w:szCs w:val="28"/>
          <w:u w:val="single"/>
        </w:rPr>
      </w:pPr>
      <w:r>
        <w:rPr>
          <w:rFonts w:hint="eastAsia" w:hAnsi="宋体"/>
          <w:color w:val="auto"/>
          <w:sz w:val="28"/>
          <w:szCs w:val="28"/>
        </w:rPr>
        <w:t xml:space="preserve">                              授权人：</w:t>
      </w:r>
      <w:r>
        <w:rPr>
          <w:rFonts w:hint="eastAsia" w:hAnsi="宋体"/>
          <w:color w:val="auto"/>
          <w:sz w:val="28"/>
          <w:szCs w:val="28"/>
          <w:u w:val="single"/>
        </w:rPr>
        <w:t xml:space="preserve"> （签字）     </w:t>
      </w:r>
    </w:p>
    <w:p w14:paraId="48D66A9C">
      <w:pPr>
        <w:pStyle w:val="4"/>
        <w:spacing w:line="288" w:lineRule="auto"/>
        <w:ind w:firstLine="4200" w:firstLineChars="1500"/>
        <w:rPr>
          <w:rFonts w:hAnsi="宋体"/>
          <w:color w:val="auto"/>
          <w:sz w:val="28"/>
          <w:szCs w:val="28"/>
        </w:rPr>
      </w:pPr>
      <w:r>
        <w:rPr>
          <w:rFonts w:hint="eastAsia" w:hAnsi="宋体"/>
          <w:color w:val="auto"/>
          <w:sz w:val="28"/>
          <w:szCs w:val="28"/>
        </w:rPr>
        <w:t>被授权的代理人：</w:t>
      </w:r>
      <w:r>
        <w:rPr>
          <w:rFonts w:hint="eastAsia" w:hAnsi="宋体"/>
          <w:color w:val="auto"/>
          <w:sz w:val="28"/>
          <w:szCs w:val="28"/>
          <w:u w:val="single"/>
        </w:rPr>
        <w:t xml:space="preserve">  （签字）     </w:t>
      </w:r>
    </w:p>
    <w:p w14:paraId="00778381">
      <w:pPr>
        <w:pStyle w:val="4"/>
        <w:spacing w:line="288" w:lineRule="auto"/>
        <w:ind w:firstLine="4480" w:firstLineChars="1600"/>
        <w:rPr>
          <w:rFonts w:hAnsi="宋体"/>
          <w:color w:val="auto"/>
          <w:sz w:val="24"/>
        </w:rPr>
      </w:pPr>
      <w:r>
        <w:rPr>
          <w:rFonts w:hint="eastAsia" w:hAnsi="宋体"/>
          <w:color w:val="auto"/>
          <w:sz w:val="28"/>
          <w:szCs w:val="28"/>
        </w:rPr>
        <w:t>日期：2024年   月   日</w:t>
      </w:r>
    </w:p>
    <w:p w14:paraId="23112628">
      <w:pPr>
        <w:spacing w:line="360" w:lineRule="auto"/>
        <w:rPr>
          <w:b/>
          <w:bCs/>
          <w:color w:val="auto"/>
          <w:sz w:val="28"/>
          <w:szCs w:val="28"/>
        </w:rPr>
      </w:pPr>
    </w:p>
    <w:p w14:paraId="4E258D8D">
      <w:pPr>
        <w:spacing w:after="120" w:line="288" w:lineRule="auto"/>
        <w:jc w:val="center"/>
        <w:rPr>
          <w:rFonts w:ascii="宋体" w:hAnsi="宋体"/>
          <w:b/>
          <w:color w:val="auto"/>
          <w:sz w:val="36"/>
          <w:szCs w:val="36"/>
        </w:rPr>
      </w:pPr>
      <w:r>
        <w:rPr>
          <w:rFonts w:hint="eastAsia" w:ascii="宋体" w:hAnsi="宋体"/>
          <w:b/>
          <w:color w:val="auto"/>
          <w:sz w:val="36"/>
          <w:szCs w:val="36"/>
        </w:rPr>
        <w:t>三 法定代表人资格证明书</w:t>
      </w:r>
    </w:p>
    <w:p w14:paraId="75714664">
      <w:pPr>
        <w:spacing w:line="360" w:lineRule="auto"/>
        <w:ind w:firstLine="957" w:firstLineChars="342"/>
        <w:rPr>
          <w:color w:val="auto"/>
          <w:sz w:val="28"/>
          <w:szCs w:val="28"/>
        </w:rPr>
      </w:pPr>
    </w:p>
    <w:p w14:paraId="246D3657">
      <w:pPr>
        <w:spacing w:line="360" w:lineRule="auto"/>
        <w:rPr>
          <w:color w:val="auto"/>
          <w:sz w:val="28"/>
          <w:szCs w:val="28"/>
        </w:rPr>
      </w:pPr>
    </w:p>
    <w:p w14:paraId="2389D45B">
      <w:pPr>
        <w:spacing w:line="360" w:lineRule="auto"/>
        <w:rPr>
          <w:color w:val="auto"/>
          <w:sz w:val="28"/>
          <w:szCs w:val="28"/>
        </w:rPr>
      </w:pPr>
    </w:p>
    <w:p w14:paraId="20A3A633">
      <w:pPr>
        <w:spacing w:line="360" w:lineRule="auto"/>
        <w:ind w:firstLine="537" w:firstLineChars="192"/>
        <w:rPr>
          <w:color w:val="auto"/>
          <w:sz w:val="28"/>
          <w:szCs w:val="28"/>
          <w:u w:val="single"/>
        </w:rPr>
      </w:pPr>
      <w:r>
        <w:rPr>
          <w:rFonts w:hint="eastAsia"/>
          <w:color w:val="auto"/>
          <w:sz w:val="28"/>
          <w:szCs w:val="28"/>
        </w:rPr>
        <w:t>单位名称：</w:t>
      </w:r>
      <w:r>
        <w:rPr>
          <w:rFonts w:hint="eastAsia"/>
          <w:color w:val="auto"/>
          <w:sz w:val="28"/>
          <w:szCs w:val="28"/>
          <w:u w:val="single"/>
        </w:rPr>
        <w:t xml:space="preserve">                            </w:t>
      </w:r>
    </w:p>
    <w:p w14:paraId="0AC345B6">
      <w:pPr>
        <w:spacing w:line="360" w:lineRule="auto"/>
        <w:ind w:firstLine="537" w:firstLineChars="192"/>
        <w:rPr>
          <w:color w:val="auto"/>
          <w:sz w:val="28"/>
          <w:szCs w:val="28"/>
          <w:u w:val="single"/>
        </w:rPr>
      </w:pPr>
      <w:r>
        <w:rPr>
          <w:rFonts w:hint="eastAsia"/>
          <w:color w:val="auto"/>
          <w:sz w:val="28"/>
          <w:szCs w:val="28"/>
        </w:rPr>
        <w:t>地址：</w:t>
      </w:r>
      <w:r>
        <w:rPr>
          <w:rFonts w:hint="eastAsia"/>
          <w:color w:val="auto"/>
          <w:sz w:val="28"/>
          <w:szCs w:val="28"/>
          <w:u w:val="single"/>
        </w:rPr>
        <w:t xml:space="preserve">                                </w:t>
      </w:r>
    </w:p>
    <w:p w14:paraId="7C5630A2">
      <w:pPr>
        <w:spacing w:line="360" w:lineRule="auto"/>
        <w:ind w:firstLine="537" w:firstLineChars="192"/>
        <w:rPr>
          <w:color w:val="auto"/>
          <w:sz w:val="28"/>
          <w:szCs w:val="28"/>
          <w:u w:val="single"/>
        </w:rPr>
      </w:pPr>
      <w:r>
        <w:rPr>
          <w:rFonts w:hint="eastAsia"/>
          <w:color w:val="auto"/>
          <w:sz w:val="28"/>
          <w:szCs w:val="28"/>
        </w:rPr>
        <w:t>姓名：</w:t>
      </w:r>
      <w:r>
        <w:rPr>
          <w:rFonts w:hint="eastAsia"/>
          <w:color w:val="auto"/>
          <w:sz w:val="28"/>
          <w:szCs w:val="28"/>
          <w:u w:val="single"/>
        </w:rPr>
        <w:t xml:space="preserve">           </w:t>
      </w:r>
      <w:r>
        <w:rPr>
          <w:rFonts w:hint="eastAsia"/>
          <w:color w:val="auto"/>
          <w:sz w:val="28"/>
          <w:szCs w:val="28"/>
        </w:rPr>
        <w:t xml:space="preserve"> 性别：</w:t>
      </w:r>
      <w:r>
        <w:rPr>
          <w:rFonts w:hint="eastAsia"/>
          <w:color w:val="auto"/>
          <w:sz w:val="28"/>
          <w:szCs w:val="28"/>
          <w:u w:val="single"/>
        </w:rPr>
        <w:t xml:space="preserve">      </w:t>
      </w:r>
      <w:r>
        <w:rPr>
          <w:rFonts w:hint="eastAsia"/>
          <w:color w:val="auto"/>
          <w:sz w:val="28"/>
          <w:szCs w:val="28"/>
        </w:rPr>
        <w:t>年龄：</w:t>
      </w:r>
      <w:r>
        <w:rPr>
          <w:rFonts w:hint="eastAsia"/>
          <w:color w:val="auto"/>
          <w:sz w:val="28"/>
          <w:szCs w:val="28"/>
          <w:u w:val="single"/>
        </w:rPr>
        <w:t xml:space="preserve">      </w:t>
      </w:r>
      <w:r>
        <w:rPr>
          <w:rFonts w:hint="eastAsia"/>
          <w:color w:val="auto"/>
          <w:sz w:val="28"/>
          <w:szCs w:val="28"/>
        </w:rPr>
        <w:t>职务：</w:t>
      </w:r>
      <w:r>
        <w:rPr>
          <w:rFonts w:hint="eastAsia"/>
          <w:color w:val="auto"/>
          <w:sz w:val="28"/>
          <w:szCs w:val="28"/>
          <w:u w:val="single"/>
        </w:rPr>
        <w:t xml:space="preserve">                     </w:t>
      </w:r>
    </w:p>
    <w:p w14:paraId="527C8C25">
      <w:pPr>
        <w:spacing w:line="360" w:lineRule="auto"/>
        <w:ind w:firstLine="537" w:firstLineChars="192"/>
        <w:rPr>
          <w:color w:val="auto"/>
          <w:sz w:val="28"/>
          <w:szCs w:val="28"/>
        </w:rPr>
      </w:pPr>
      <w:r>
        <w:rPr>
          <w:rFonts w:hint="eastAsia"/>
          <w:color w:val="auto"/>
          <w:sz w:val="28"/>
          <w:szCs w:val="28"/>
        </w:rPr>
        <w:t>系</w:t>
      </w:r>
      <w:r>
        <w:rPr>
          <w:rFonts w:hint="eastAsia"/>
          <w:color w:val="auto"/>
          <w:sz w:val="28"/>
          <w:szCs w:val="28"/>
          <w:u w:val="single"/>
        </w:rPr>
        <w:t xml:space="preserve">                                 </w:t>
      </w:r>
      <w:r>
        <w:rPr>
          <w:rFonts w:hint="eastAsia"/>
          <w:color w:val="auto"/>
          <w:sz w:val="28"/>
          <w:szCs w:val="28"/>
        </w:rPr>
        <w:t>的法定代表人。为委托监理的</w:t>
      </w:r>
      <w:r>
        <w:rPr>
          <w:rFonts w:hint="eastAsia"/>
          <w:b/>
          <w:color w:val="auto"/>
          <w:sz w:val="28"/>
          <w:szCs w:val="28"/>
          <w:u w:val="single"/>
        </w:rPr>
        <w:t xml:space="preserve">                     </w:t>
      </w:r>
      <w:r>
        <w:rPr>
          <w:rFonts w:hint="eastAsia"/>
          <w:color w:val="auto"/>
          <w:sz w:val="28"/>
          <w:szCs w:val="28"/>
        </w:rPr>
        <w:t>工程，签署报价响应文件，进行合同谈判、签署合同和处理与之有关的一切事务。</w:t>
      </w:r>
    </w:p>
    <w:p w14:paraId="30227D75">
      <w:pPr>
        <w:spacing w:line="360" w:lineRule="auto"/>
        <w:rPr>
          <w:color w:val="auto"/>
          <w:sz w:val="28"/>
          <w:szCs w:val="28"/>
        </w:rPr>
      </w:pPr>
    </w:p>
    <w:p w14:paraId="34825182">
      <w:pPr>
        <w:spacing w:line="360" w:lineRule="auto"/>
        <w:ind w:firstLine="560" w:firstLineChars="200"/>
        <w:rPr>
          <w:color w:val="auto"/>
          <w:sz w:val="28"/>
          <w:szCs w:val="28"/>
        </w:rPr>
      </w:pPr>
      <w:r>
        <w:rPr>
          <w:rFonts w:hint="eastAsia"/>
          <w:color w:val="auto"/>
          <w:sz w:val="28"/>
          <w:szCs w:val="28"/>
        </w:rPr>
        <w:t>特此证明。</w:t>
      </w:r>
    </w:p>
    <w:p w14:paraId="6A00446F">
      <w:pPr>
        <w:spacing w:line="360" w:lineRule="auto"/>
        <w:ind w:firstLine="1120" w:firstLineChars="400"/>
        <w:rPr>
          <w:color w:val="auto"/>
          <w:sz w:val="28"/>
          <w:szCs w:val="28"/>
          <w:u w:val="single"/>
        </w:rPr>
      </w:pPr>
      <w:r>
        <w:rPr>
          <w:rFonts w:hint="eastAsia"/>
          <w:color w:val="auto"/>
          <w:sz w:val="28"/>
          <w:szCs w:val="28"/>
        </w:rPr>
        <w:t>报价人：</w:t>
      </w:r>
      <w:r>
        <w:rPr>
          <w:rFonts w:hint="eastAsia"/>
          <w:color w:val="auto"/>
          <w:sz w:val="28"/>
          <w:szCs w:val="28"/>
          <w:u w:val="single"/>
        </w:rPr>
        <w:t xml:space="preserve">               （盖公章）            </w:t>
      </w:r>
    </w:p>
    <w:p w14:paraId="417EAC6D">
      <w:pPr>
        <w:spacing w:line="360" w:lineRule="auto"/>
        <w:ind w:firstLine="1120" w:firstLineChars="400"/>
        <w:rPr>
          <w:color w:val="auto"/>
          <w:sz w:val="28"/>
          <w:szCs w:val="28"/>
        </w:rPr>
      </w:pPr>
      <w:r>
        <w:rPr>
          <w:rFonts w:hint="eastAsia"/>
          <w:color w:val="auto"/>
          <w:sz w:val="28"/>
          <w:szCs w:val="28"/>
        </w:rPr>
        <w:t>日期：</w:t>
      </w:r>
      <w:r>
        <w:rPr>
          <w:rFonts w:hint="eastAsia"/>
          <w:color w:val="auto"/>
          <w:sz w:val="28"/>
          <w:szCs w:val="28"/>
          <w:u w:val="single"/>
        </w:rPr>
        <w:t xml:space="preserve">        </w:t>
      </w:r>
      <w:r>
        <w:rPr>
          <w:rFonts w:hint="eastAsia"/>
          <w:color w:val="auto"/>
          <w:sz w:val="28"/>
          <w:szCs w:val="28"/>
        </w:rPr>
        <w:t>年</w:t>
      </w:r>
      <w:r>
        <w:rPr>
          <w:rFonts w:hint="eastAsia"/>
          <w:color w:val="auto"/>
          <w:sz w:val="28"/>
          <w:szCs w:val="28"/>
          <w:u w:val="single"/>
        </w:rPr>
        <w:t xml:space="preserve">       </w:t>
      </w:r>
      <w:r>
        <w:rPr>
          <w:rFonts w:hint="eastAsia"/>
          <w:color w:val="auto"/>
          <w:sz w:val="28"/>
          <w:szCs w:val="28"/>
        </w:rPr>
        <w:t>月</w:t>
      </w:r>
      <w:r>
        <w:rPr>
          <w:rFonts w:hint="eastAsia"/>
          <w:color w:val="auto"/>
          <w:sz w:val="28"/>
          <w:szCs w:val="28"/>
          <w:u w:val="single"/>
        </w:rPr>
        <w:t xml:space="preserve">       </w:t>
      </w:r>
      <w:r>
        <w:rPr>
          <w:rFonts w:hint="eastAsia"/>
          <w:color w:val="auto"/>
          <w:sz w:val="28"/>
          <w:szCs w:val="28"/>
        </w:rPr>
        <w:t>日</w:t>
      </w:r>
    </w:p>
    <w:p w14:paraId="30F38036">
      <w:pPr>
        <w:spacing w:line="288" w:lineRule="auto"/>
        <w:ind w:firstLine="555"/>
        <w:rPr>
          <w:rFonts w:ascii="宋体" w:hAnsi="宋体"/>
          <w:color w:val="auto"/>
        </w:rPr>
      </w:pPr>
    </w:p>
    <w:p w14:paraId="66D97E47">
      <w:pPr>
        <w:spacing w:line="288" w:lineRule="auto"/>
        <w:ind w:firstLine="555"/>
        <w:rPr>
          <w:rFonts w:ascii="宋体" w:hAnsi="宋体"/>
          <w:color w:val="auto"/>
        </w:rPr>
      </w:pPr>
    </w:p>
    <w:p w14:paraId="479B472E">
      <w:pPr>
        <w:pStyle w:val="4"/>
        <w:spacing w:line="288" w:lineRule="auto"/>
        <w:rPr>
          <w:rFonts w:hAnsi="宋体"/>
          <w:color w:val="auto"/>
          <w:sz w:val="28"/>
          <w:szCs w:val="28"/>
        </w:rPr>
      </w:pPr>
    </w:p>
    <w:p w14:paraId="4619F717">
      <w:pPr>
        <w:pStyle w:val="4"/>
        <w:spacing w:line="288" w:lineRule="auto"/>
        <w:rPr>
          <w:rFonts w:hAnsi="宋体"/>
          <w:color w:val="auto"/>
          <w:sz w:val="28"/>
          <w:szCs w:val="28"/>
        </w:rPr>
      </w:pPr>
    </w:p>
    <w:p w14:paraId="00E8441A">
      <w:pPr>
        <w:pStyle w:val="2"/>
        <w:tabs>
          <w:tab w:val="center" w:pos="4535"/>
          <w:tab w:val="left" w:pos="6390"/>
        </w:tabs>
        <w:spacing w:line="360" w:lineRule="auto"/>
        <w:ind w:firstLine="0"/>
        <w:jc w:val="center"/>
        <w:rPr>
          <w:rFonts w:ascii="宋体" w:hAnsi="宋体" w:eastAsia="宋体"/>
          <w:b/>
          <w:color w:val="auto"/>
          <w:spacing w:val="0"/>
          <w:sz w:val="28"/>
        </w:rPr>
      </w:pPr>
    </w:p>
    <w:p w14:paraId="31BC803C">
      <w:pPr>
        <w:pStyle w:val="2"/>
        <w:tabs>
          <w:tab w:val="center" w:pos="4535"/>
          <w:tab w:val="left" w:pos="6390"/>
        </w:tabs>
        <w:spacing w:line="360" w:lineRule="auto"/>
        <w:ind w:firstLine="0"/>
        <w:jc w:val="center"/>
        <w:rPr>
          <w:rFonts w:ascii="宋体" w:hAnsi="宋体" w:eastAsia="宋体"/>
          <w:b/>
          <w:color w:val="auto"/>
          <w:spacing w:val="0"/>
          <w:sz w:val="28"/>
        </w:rPr>
      </w:pPr>
    </w:p>
    <w:p w14:paraId="052098E9">
      <w:pPr>
        <w:pStyle w:val="2"/>
        <w:tabs>
          <w:tab w:val="center" w:pos="4535"/>
          <w:tab w:val="left" w:pos="6390"/>
        </w:tabs>
        <w:spacing w:line="360" w:lineRule="auto"/>
        <w:ind w:firstLine="0"/>
        <w:jc w:val="center"/>
        <w:rPr>
          <w:rFonts w:ascii="宋体" w:hAnsi="宋体" w:eastAsia="宋体"/>
          <w:b/>
          <w:color w:val="auto"/>
          <w:spacing w:val="0"/>
          <w:sz w:val="28"/>
        </w:rPr>
      </w:pPr>
    </w:p>
    <w:p w14:paraId="022FCFBE">
      <w:pPr>
        <w:pStyle w:val="2"/>
        <w:tabs>
          <w:tab w:val="center" w:pos="4535"/>
          <w:tab w:val="left" w:pos="6390"/>
        </w:tabs>
        <w:spacing w:line="360" w:lineRule="auto"/>
        <w:ind w:firstLine="0"/>
        <w:jc w:val="center"/>
        <w:rPr>
          <w:rFonts w:ascii="宋体" w:hAnsi="宋体" w:eastAsia="宋体"/>
          <w:b/>
          <w:color w:val="auto"/>
          <w:spacing w:val="0"/>
          <w:sz w:val="28"/>
        </w:rPr>
      </w:pPr>
    </w:p>
    <w:p w14:paraId="512C37FC">
      <w:pPr>
        <w:pStyle w:val="2"/>
        <w:tabs>
          <w:tab w:val="center" w:pos="4535"/>
          <w:tab w:val="left" w:pos="6390"/>
        </w:tabs>
        <w:rPr>
          <w:rFonts w:ascii="宋体" w:hAnsi="宋体" w:eastAsia="宋体"/>
          <w:b/>
          <w:color w:val="auto"/>
          <w:spacing w:val="0"/>
          <w:sz w:val="36"/>
          <w:szCs w:val="36"/>
        </w:rPr>
      </w:pPr>
      <w:r>
        <w:rPr>
          <w:rFonts w:hint="eastAsia" w:ascii="宋体" w:hAnsi="宋体" w:eastAsia="宋体"/>
          <w:b/>
          <w:color w:val="auto"/>
          <w:spacing w:val="0"/>
          <w:sz w:val="36"/>
          <w:szCs w:val="36"/>
        </w:rPr>
        <w:t>四 总监理工程师目前正在监理的工程一览表</w:t>
      </w:r>
    </w:p>
    <w:p w14:paraId="3E023399">
      <w:pPr>
        <w:spacing w:line="360" w:lineRule="auto"/>
        <w:rPr>
          <w:rFonts w:ascii="宋体" w:hAnsi="宋体"/>
          <w:b/>
          <w:color w:val="auto"/>
          <w:sz w:val="28"/>
          <w:szCs w:val="28"/>
        </w:rPr>
      </w:pPr>
    </w:p>
    <w:tbl>
      <w:tblPr>
        <w:tblStyle w:val="12"/>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980"/>
        <w:gridCol w:w="2700"/>
        <w:gridCol w:w="1849"/>
        <w:gridCol w:w="2011"/>
      </w:tblGrid>
      <w:tr w14:paraId="34D94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tcPr>
          <w:p w14:paraId="4C472508">
            <w:pPr>
              <w:spacing w:line="360" w:lineRule="auto"/>
              <w:jc w:val="center"/>
              <w:rPr>
                <w:rFonts w:ascii="宋体" w:hAnsi="宋体"/>
                <w:color w:val="auto"/>
                <w:sz w:val="28"/>
                <w:szCs w:val="28"/>
              </w:rPr>
            </w:pPr>
            <w:r>
              <w:rPr>
                <w:rFonts w:hint="eastAsia" w:ascii="宋体" w:hAnsi="宋体"/>
                <w:color w:val="auto"/>
                <w:sz w:val="28"/>
                <w:szCs w:val="28"/>
              </w:rPr>
              <w:t>工程名称</w:t>
            </w:r>
          </w:p>
        </w:tc>
        <w:tc>
          <w:tcPr>
            <w:tcW w:w="6560" w:type="dxa"/>
            <w:gridSpan w:val="3"/>
          </w:tcPr>
          <w:p w14:paraId="3FE98FE3">
            <w:pPr>
              <w:spacing w:line="360" w:lineRule="auto"/>
              <w:jc w:val="center"/>
              <w:rPr>
                <w:rFonts w:ascii="宋体" w:hAnsi="宋体"/>
                <w:color w:val="auto"/>
                <w:sz w:val="28"/>
                <w:szCs w:val="28"/>
              </w:rPr>
            </w:pPr>
          </w:p>
        </w:tc>
      </w:tr>
      <w:tr w14:paraId="6F0E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tcPr>
          <w:p w14:paraId="281B6F34">
            <w:pPr>
              <w:spacing w:line="360" w:lineRule="auto"/>
              <w:jc w:val="center"/>
              <w:rPr>
                <w:rFonts w:ascii="宋体" w:hAnsi="宋体"/>
                <w:color w:val="auto"/>
                <w:sz w:val="28"/>
                <w:szCs w:val="28"/>
              </w:rPr>
            </w:pPr>
            <w:r>
              <w:rPr>
                <w:rFonts w:hint="eastAsia" w:ascii="宋体" w:hAnsi="宋体"/>
                <w:color w:val="auto"/>
                <w:sz w:val="28"/>
                <w:szCs w:val="28"/>
              </w:rPr>
              <w:t>项目地点</w:t>
            </w:r>
          </w:p>
        </w:tc>
        <w:tc>
          <w:tcPr>
            <w:tcW w:w="6560" w:type="dxa"/>
            <w:gridSpan w:val="3"/>
          </w:tcPr>
          <w:p w14:paraId="22494B07">
            <w:pPr>
              <w:spacing w:line="360" w:lineRule="auto"/>
              <w:jc w:val="center"/>
              <w:rPr>
                <w:rFonts w:ascii="宋体" w:hAnsi="宋体"/>
                <w:color w:val="auto"/>
                <w:sz w:val="28"/>
                <w:szCs w:val="28"/>
              </w:rPr>
            </w:pPr>
          </w:p>
        </w:tc>
      </w:tr>
      <w:tr w14:paraId="5B29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tcPr>
          <w:p w14:paraId="584339EF">
            <w:pPr>
              <w:spacing w:line="360" w:lineRule="auto"/>
              <w:jc w:val="center"/>
              <w:rPr>
                <w:rFonts w:ascii="宋体" w:hAnsi="宋体"/>
                <w:color w:val="auto"/>
                <w:sz w:val="28"/>
                <w:szCs w:val="28"/>
              </w:rPr>
            </w:pPr>
            <w:r>
              <w:rPr>
                <w:rFonts w:hint="eastAsia" w:ascii="宋体" w:hAnsi="宋体"/>
                <w:color w:val="auto"/>
                <w:sz w:val="28"/>
                <w:szCs w:val="28"/>
              </w:rPr>
              <w:t>工程规模</w:t>
            </w:r>
          </w:p>
        </w:tc>
        <w:tc>
          <w:tcPr>
            <w:tcW w:w="6560" w:type="dxa"/>
            <w:gridSpan w:val="3"/>
          </w:tcPr>
          <w:p w14:paraId="375652DA">
            <w:pPr>
              <w:spacing w:line="360" w:lineRule="auto"/>
              <w:jc w:val="center"/>
              <w:rPr>
                <w:rFonts w:ascii="宋体" w:hAnsi="宋体"/>
                <w:color w:val="auto"/>
                <w:sz w:val="28"/>
                <w:szCs w:val="28"/>
              </w:rPr>
            </w:pPr>
          </w:p>
        </w:tc>
      </w:tr>
      <w:tr w14:paraId="7CEAA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tcPr>
          <w:p w14:paraId="5D2176E2">
            <w:pPr>
              <w:spacing w:line="360" w:lineRule="auto"/>
              <w:jc w:val="center"/>
              <w:rPr>
                <w:rFonts w:ascii="宋体" w:hAnsi="宋体"/>
                <w:color w:val="auto"/>
                <w:sz w:val="28"/>
                <w:szCs w:val="28"/>
              </w:rPr>
            </w:pPr>
            <w:r>
              <w:rPr>
                <w:rFonts w:hint="eastAsia" w:ascii="宋体" w:hAnsi="宋体"/>
                <w:color w:val="auto"/>
                <w:sz w:val="28"/>
                <w:szCs w:val="28"/>
              </w:rPr>
              <w:t>工程等级</w:t>
            </w:r>
          </w:p>
        </w:tc>
        <w:tc>
          <w:tcPr>
            <w:tcW w:w="2700" w:type="dxa"/>
          </w:tcPr>
          <w:p w14:paraId="511D0786">
            <w:pPr>
              <w:spacing w:line="360" w:lineRule="auto"/>
              <w:jc w:val="center"/>
              <w:rPr>
                <w:rFonts w:ascii="宋体" w:hAnsi="宋体"/>
                <w:color w:val="auto"/>
                <w:sz w:val="28"/>
                <w:szCs w:val="28"/>
              </w:rPr>
            </w:pPr>
          </w:p>
        </w:tc>
        <w:tc>
          <w:tcPr>
            <w:tcW w:w="1849" w:type="dxa"/>
          </w:tcPr>
          <w:p w14:paraId="2D94268E">
            <w:pPr>
              <w:spacing w:line="360" w:lineRule="auto"/>
              <w:jc w:val="center"/>
              <w:rPr>
                <w:rFonts w:ascii="宋体" w:hAnsi="宋体"/>
                <w:color w:val="auto"/>
                <w:sz w:val="28"/>
                <w:szCs w:val="28"/>
              </w:rPr>
            </w:pPr>
            <w:r>
              <w:rPr>
                <w:rFonts w:hint="eastAsia" w:ascii="宋体" w:hAnsi="宋体"/>
                <w:color w:val="auto"/>
                <w:sz w:val="28"/>
                <w:szCs w:val="28"/>
              </w:rPr>
              <w:t>工程造价</w:t>
            </w:r>
          </w:p>
        </w:tc>
        <w:tc>
          <w:tcPr>
            <w:tcW w:w="2011" w:type="dxa"/>
          </w:tcPr>
          <w:p w14:paraId="7332C65B">
            <w:pPr>
              <w:spacing w:line="360" w:lineRule="auto"/>
              <w:jc w:val="center"/>
              <w:rPr>
                <w:rFonts w:ascii="宋体" w:hAnsi="宋体"/>
                <w:color w:val="auto"/>
                <w:sz w:val="28"/>
                <w:szCs w:val="28"/>
              </w:rPr>
            </w:pPr>
          </w:p>
        </w:tc>
      </w:tr>
      <w:tr w14:paraId="0EB3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tcPr>
          <w:p w14:paraId="5A82C209">
            <w:pPr>
              <w:spacing w:line="360" w:lineRule="auto"/>
              <w:jc w:val="center"/>
              <w:rPr>
                <w:rFonts w:ascii="宋体" w:hAnsi="宋体"/>
                <w:color w:val="auto"/>
                <w:sz w:val="28"/>
                <w:szCs w:val="28"/>
              </w:rPr>
            </w:pPr>
            <w:r>
              <w:rPr>
                <w:rFonts w:hint="eastAsia" w:ascii="宋体" w:hAnsi="宋体"/>
                <w:color w:val="auto"/>
                <w:sz w:val="28"/>
                <w:szCs w:val="28"/>
              </w:rPr>
              <w:t>开工日期</w:t>
            </w:r>
          </w:p>
        </w:tc>
        <w:tc>
          <w:tcPr>
            <w:tcW w:w="2700" w:type="dxa"/>
          </w:tcPr>
          <w:p w14:paraId="573AF304">
            <w:pPr>
              <w:spacing w:line="360" w:lineRule="auto"/>
              <w:jc w:val="center"/>
              <w:rPr>
                <w:rFonts w:ascii="宋体" w:hAnsi="宋体"/>
                <w:color w:val="auto"/>
                <w:sz w:val="28"/>
                <w:szCs w:val="28"/>
              </w:rPr>
            </w:pPr>
          </w:p>
        </w:tc>
        <w:tc>
          <w:tcPr>
            <w:tcW w:w="1849" w:type="dxa"/>
          </w:tcPr>
          <w:p w14:paraId="5B2F50A2">
            <w:pPr>
              <w:spacing w:line="360" w:lineRule="auto"/>
              <w:jc w:val="center"/>
              <w:rPr>
                <w:rFonts w:ascii="宋体" w:hAnsi="宋体"/>
                <w:color w:val="auto"/>
                <w:sz w:val="28"/>
                <w:szCs w:val="28"/>
              </w:rPr>
            </w:pPr>
            <w:r>
              <w:rPr>
                <w:rFonts w:hint="eastAsia" w:ascii="宋体" w:hAnsi="宋体"/>
                <w:color w:val="auto"/>
                <w:sz w:val="28"/>
                <w:szCs w:val="28"/>
              </w:rPr>
              <w:t>预计完工时间</w:t>
            </w:r>
          </w:p>
        </w:tc>
        <w:tc>
          <w:tcPr>
            <w:tcW w:w="2011" w:type="dxa"/>
          </w:tcPr>
          <w:p w14:paraId="1CB75DF4">
            <w:pPr>
              <w:spacing w:line="360" w:lineRule="auto"/>
              <w:jc w:val="center"/>
              <w:rPr>
                <w:rFonts w:ascii="宋体" w:hAnsi="宋体"/>
                <w:color w:val="auto"/>
                <w:sz w:val="28"/>
                <w:szCs w:val="28"/>
              </w:rPr>
            </w:pPr>
          </w:p>
        </w:tc>
      </w:tr>
      <w:tr w14:paraId="7ABF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tcPr>
          <w:p w14:paraId="55347945">
            <w:pPr>
              <w:spacing w:line="360" w:lineRule="auto"/>
              <w:jc w:val="center"/>
              <w:rPr>
                <w:rFonts w:ascii="宋体" w:hAnsi="宋体"/>
                <w:color w:val="auto"/>
                <w:sz w:val="28"/>
                <w:szCs w:val="28"/>
              </w:rPr>
            </w:pPr>
            <w:r>
              <w:rPr>
                <w:rFonts w:hint="eastAsia" w:ascii="宋体" w:hAnsi="宋体"/>
                <w:color w:val="auto"/>
                <w:sz w:val="28"/>
                <w:szCs w:val="28"/>
              </w:rPr>
              <w:t>结构形式</w:t>
            </w:r>
          </w:p>
        </w:tc>
        <w:tc>
          <w:tcPr>
            <w:tcW w:w="2700" w:type="dxa"/>
          </w:tcPr>
          <w:p w14:paraId="7EB40935">
            <w:pPr>
              <w:spacing w:line="360" w:lineRule="auto"/>
              <w:jc w:val="center"/>
              <w:rPr>
                <w:rFonts w:ascii="宋体" w:hAnsi="宋体"/>
                <w:color w:val="auto"/>
                <w:sz w:val="28"/>
                <w:szCs w:val="28"/>
              </w:rPr>
            </w:pPr>
          </w:p>
        </w:tc>
        <w:tc>
          <w:tcPr>
            <w:tcW w:w="1849" w:type="dxa"/>
          </w:tcPr>
          <w:p w14:paraId="7312BBBD">
            <w:pPr>
              <w:spacing w:line="360" w:lineRule="auto"/>
              <w:jc w:val="center"/>
              <w:rPr>
                <w:rFonts w:ascii="宋体" w:hAnsi="宋体"/>
                <w:color w:val="auto"/>
                <w:sz w:val="28"/>
                <w:szCs w:val="28"/>
              </w:rPr>
            </w:pPr>
            <w:r>
              <w:rPr>
                <w:rFonts w:hint="eastAsia" w:ascii="宋体" w:hAnsi="宋体"/>
                <w:color w:val="auto"/>
                <w:sz w:val="28"/>
                <w:szCs w:val="28"/>
              </w:rPr>
              <w:t>监理人员总数</w:t>
            </w:r>
          </w:p>
        </w:tc>
        <w:tc>
          <w:tcPr>
            <w:tcW w:w="2011" w:type="dxa"/>
          </w:tcPr>
          <w:p w14:paraId="35792A69">
            <w:pPr>
              <w:spacing w:line="360" w:lineRule="auto"/>
              <w:jc w:val="center"/>
              <w:rPr>
                <w:rFonts w:ascii="宋体" w:hAnsi="宋体"/>
                <w:color w:val="auto"/>
                <w:sz w:val="28"/>
                <w:szCs w:val="28"/>
              </w:rPr>
            </w:pPr>
          </w:p>
        </w:tc>
      </w:tr>
      <w:tr w14:paraId="5CD1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4" w:type="dxa"/>
            <w:gridSpan w:val="5"/>
          </w:tcPr>
          <w:p w14:paraId="2EB59096">
            <w:pPr>
              <w:spacing w:line="360" w:lineRule="auto"/>
              <w:rPr>
                <w:rFonts w:ascii="宋体" w:hAnsi="宋体"/>
                <w:color w:val="auto"/>
                <w:sz w:val="28"/>
                <w:szCs w:val="28"/>
              </w:rPr>
            </w:pPr>
            <w:r>
              <w:rPr>
                <w:rFonts w:hint="eastAsia" w:ascii="宋体" w:hAnsi="宋体"/>
                <w:color w:val="auto"/>
                <w:sz w:val="28"/>
                <w:szCs w:val="28"/>
              </w:rPr>
              <w:t>监理主要内容：</w:t>
            </w:r>
          </w:p>
          <w:p w14:paraId="10B20515">
            <w:pPr>
              <w:spacing w:line="360" w:lineRule="auto"/>
              <w:rPr>
                <w:rFonts w:ascii="宋体" w:hAnsi="宋体"/>
                <w:color w:val="auto"/>
                <w:sz w:val="28"/>
                <w:szCs w:val="28"/>
              </w:rPr>
            </w:pPr>
          </w:p>
          <w:p w14:paraId="62CFE1F8">
            <w:pPr>
              <w:spacing w:line="360" w:lineRule="auto"/>
              <w:rPr>
                <w:rFonts w:ascii="宋体" w:hAnsi="宋体"/>
                <w:color w:val="auto"/>
                <w:sz w:val="28"/>
                <w:szCs w:val="28"/>
              </w:rPr>
            </w:pPr>
          </w:p>
          <w:p w14:paraId="540ABD7B">
            <w:pPr>
              <w:spacing w:line="360" w:lineRule="auto"/>
              <w:rPr>
                <w:rFonts w:ascii="宋体" w:hAnsi="宋体"/>
                <w:color w:val="auto"/>
                <w:sz w:val="28"/>
                <w:szCs w:val="28"/>
              </w:rPr>
            </w:pPr>
          </w:p>
        </w:tc>
      </w:tr>
      <w:tr w14:paraId="23EA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tcPr>
          <w:p w14:paraId="49F75618">
            <w:pPr>
              <w:spacing w:line="360" w:lineRule="auto"/>
              <w:jc w:val="center"/>
              <w:rPr>
                <w:rFonts w:ascii="宋体" w:hAnsi="宋体"/>
                <w:color w:val="auto"/>
                <w:sz w:val="28"/>
                <w:szCs w:val="28"/>
              </w:rPr>
            </w:pPr>
            <w:r>
              <w:rPr>
                <w:rFonts w:hint="eastAsia" w:ascii="宋体" w:hAnsi="宋体"/>
                <w:color w:val="auto"/>
                <w:sz w:val="28"/>
                <w:szCs w:val="28"/>
              </w:rPr>
              <w:t>设计单位</w:t>
            </w:r>
          </w:p>
        </w:tc>
        <w:tc>
          <w:tcPr>
            <w:tcW w:w="6560" w:type="dxa"/>
            <w:gridSpan w:val="3"/>
          </w:tcPr>
          <w:p w14:paraId="125CE136">
            <w:pPr>
              <w:spacing w:line="360" w:lineRule="auto"/>
              <w:jc w:val="center"/>
              <w:rPr>
                <w:rFonts w:ascii="宋体" w:hAnsi="宋体"/>
                <w:color w:val="auto"/>
                <w:sz w:val="28"/>
                <w:szCs w:val="28"/>
              </w:rPr>
            </w:pPr>
          </w:p>
        </w:tc>
      </w:tr>
      <w:tr w14:paraId="4E84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tcPr>
          <w:p w14:paraId="568D3E63">
            <w:pPr>
              <w:spacing w:line="360" w:lineRule="auto"/>
              <w:jc w:val="center"/>
              <w:rPr>
                <w:rFonts w:ascii="宋体" w:hAnsi="宋体"/>
                <w:color w:val="auto"/>
                <w:sz w:val="28"/>
                <w:szCs w:val="28"/>
              </w:rPr>
            </w:pPr>
            <w:r>
              <w:rPr>
                <w:rFonts w:hint="eastAsia" w:ascii="宋体" w:hAnsi="宋体"/>
                <w:color w:val="auto"/>
                <w:sz w:val="28"/>
                <w:szCs w:val="28"/>
              </w:rPr>
              <w:t>施工单位</w:t>
            </w:r>
          </w:p>
        </w:tc>
        <w:tc>
          <w:tcPr>
            <w:tcW w:w="6560" w:type="dxa"/>
            <w:gridSpan w:val="3"/>
          </w:tcPr>
          <w:p w14:paraId="15BA49B3">
            <w:pPr>
              <w:spacing w:line="360" w:lineRule="auto"/>
              <w:jc w:val="center"/>
              <w:rPr>
                <w:rFonts w:ascii="宋体" w:hAnsi="宋体"/>
                <w:color w:val="auto"/>
                <w:sz w:val="28"/>
                <w:szCs w:val="28"/>
              </w:rPr>
            </w:pPr>
          </w:p>
        </w:tc>
      </w:tr>
      <w:tr w14:paraId="3CF8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restart"/>
          </w:tcPr>
          <w:p w14:paraId="3C1AC15D">
            <w:pPr>
              <w:spacing w:line="360" w:lineRule="auto"/>
              <w:jc w:val="center"/>
              <w:rPr>
                <w:rFonts w:ascii="宋体" w:hAnsi="宋体"/>
                <w:color w:val="auto"/>
                <w:sz w:val="28"/>
                <w:szCs w:val="28"/>
              </w:rPr>
            </w:pPr>
            <w:r>
              <w:rPr>
                <w:rFonts w:hint="eastAsia" w:ascii="宋体" w:hAnsi="宋体"/>
                <w:color w:val="auto"/>
                <w:sz w:val="28"/>
                <w:szCs w:val="28"/>
              </w:rPr>
              <w:t>业</w:t>
            </w:r>
          </w:p>
          <w:p w14:paraId="1B75D894">
            <w:pPr>
              <w:spacing w:line="360" w:lineRule="auto"/>
              <w:jc w:val="center"/>
              <w:rPr>
                <w:rFonts w:ascii="宋体" w:hAnsi="宋体"/>
                <w:color w:val="auto"/>
                <w:sz w:val="28"/>
                <w:szCs w:val="28"/>
              </w:rPr>
            </w:pPr>
          </w:p>
          <w:p w14:paraId="1B991CB4">
            <w:pPr>
              <w:spacing w:line="360" w:lineRule="auto"/>
              <w:jc w:val="center"/>
              <w:rPr>
                <w:rFonts w:ascii="宋体" w:hAnsi="宋体"/>
                <w:color w:val="auto"/>
                <w:sz w:val="28"/>
                <w:szCs w:val="28"/>
              </w:rPr>
            </w:pPr>
          </w:p>
          <w:p w14:paraId="5F9D7344">
            <w:pPr>
              <w:spacing w:line="360" w:lineRule="auto"/>
              <w:jc w:val="center"/>
              <w:rPr>
                <w:rFonts w:ascii="宋体" w:hAnsi="宋体"/>
                <w:color w:val="auto"/>
                <w:sz w:val="28"/>
                <w:szCs w:val="28"/>
              </w:rPr>
            </w:pPr>
            <w:r>
              <w:rPr>
                <w:rFonts w:hint="eastAsia" w:ascii="宋体" w:hAnsi="宋体"/>
                <w:color w:val="auto"/>
                <w:sz w:val="28"/>
                <w:szCs w:val="28"/>
              </w:rPr>
              <w:t>主</w:t>
            </w:r>
          </w:p>
        </w:tc>
        <w:tc>
          <w:tcPr>
            <w:tcW w:w="1980" w:type="dxa"/>
          </w:tcPr>
          <w:p w14:paraId="2E25556F">
            <w:pPr>
              <w:spacing w:line="360" w:lineRule="auto"/>
              <w:jc w:val="center"/>
              <w:rPr>
                <w:rFonts w:ascii="宋体" w:hAnsi="宋体"/>
                <w:color w:val="auto"/>
                <w:sz w:val="28"/>
                <w:szCs w:val="28"/>
              </w:rPr>
            </w:pPr>
            <w:r>
              <w:rPr>
                <w:rFonts w:hint="eastAsia" w:ascii="宋体" w:hAnsi="宋体"/>
                <w:color w:val="auto"/>
                <w:sz w:val="28"/>
                <w:szCs w:val="28"/>
              </w:rPr>
              <w:t>单位名称</w:t>
            </w:r>
          </w:p>
        </w:tc>
        <w:tc>
          <w:tcPr>
            <w:tcW w:w="6560" w:type="dxa"/>
            <w:gridSpan w:val="3"/>
          </w:tcPr>
          <w:p w14:paraId="49DEBE23">
            <w:pPr>
              <w:spacing w:line="360" w:lineRule="auto"/>
              <w:jc w:val="center"/>
              <w:rPr>
                <w:rFonts w:ascii="宋体" w:hAnsi="宋体"/>
                <w:color w:val="auto"/>
                <w:sz w:val="28"/>
                <w:szCs w:val="28"/>
              </w:rPr>
            </w:pPr>
          </w:p>
        </w:tc>
      </w:tr>
      <w:tr w14:paraId="7DBAE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tcPr>
          <w:p w14:paraId="75471106">
            <w:pPr>
              <w:spacing w:line="360" w:lineRule="auto"/>
              <w:jc w:val="center"/>
              <w:rPr>
                <w:rFonts w:ascii="宋体" w:hAnsi="宋体"/>
                <w:color w:val="auto"/>
                <w:sz w:val="28"/>
                <w:szCs w:val="28"/>
              </w:rPr>
            </w:pPr>
          </w:p>
        </w:tc>
        <w:tc>
          <w:tcPr>
            <w:tcW w:w="1980" w:type="dxa"/>
          </w:tcPr>
          <w:p w14:paraId="38CE4A3F">
            <w:pPr>
              <w:spacing w:line="360" w:lineRule="auto"/>
              <w:jc w:val="center"/>
              <w:rPr>
                <w:rFonts w:ascii="宋体" w:hAnsi="宋体"/>
                <w:color w:val="auto"/>
                <w:sz w:val="28"/>
                <w:szCs w:val="28"/>
              </w:rPr>
            </w:pPr>
            <w:r>
              <w:rPr>
                <w:rFonts w:hint="eastAsia" w:ascii="宋体" w:hAnsi="宋体"/>
                <w:color w:val="auto"/>
                <w:sz w:val="28"/>
                <w:szCs w:val="28"/>
              </w:rPr>
              <w:t>单位地址</w:t>
            </w:r>
          </w:p>
        </w:tc>
        <w:tc>
          <w:tcPr>
            <w:tcW w:w="6560" w:type="dxa"/>
            <w:gridSpan w:val="3"/>
          </w:tcPr>
          <w:p w14:paraId="7C923F41">
            <w:pPr>
              <w:spacing w:line="360" w:lineRule="auto"/>
              <w:jc w:val="center"/>
              <w:rPr>
                <w:rFonts w:ascii="宋体" w:hAnsi="宋体"/>
                <w:color w:val="auto"/>
                <w:sz w:val="28"/>
                <w:szCs w:val="28"/>
              </w:rPr>
            </w:pPr>
          </w:p>
        </w:tc>
      </w:tr>
      <w:tr w14:paraId="341C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tcPr>
          <w:p w14:paraId="06B261B8">
            <w:pPr>
              <w:spacing w:line="360" w:lineRule="auto"/>
              <w:jc w:val="center"/>
              <w:rPr>
                <w:rFonts w:ascii="宋体" w:hAnsi="宋体"/>
                <w:color w:val="auto"/>
                <w:sz w:val="28"/>
                <w:szCs w:val="28"/>
              </w:rPr>
            </w:pPr>
          </w:p>
        </w:tc>
        <w:tc>
          <w:tcPr>
            <w:tcW w:w="1980" w:type="dxa"/>
          </w:tcPr>
          <w:p w14:paraId="0531390A">
            <w:pPr>
              <w:spacing w:line="360" w:lineRule="auto"/>
              <w:jc w:val="center"/>
              <w:rPr>
                <w:rFonts w:ascii="宋体" w:hAnsi="宋体"/>
                <w:color w:val="auto"/>
                <w:sz w:val="28"/>
                <w:szCs w:val="28"/>
              </w:rPr>
            </w:pPr>
            <w:r>
              <w:rPr>
                <w:rFonts w:hint="eastAsia" w:ascii="宋体" w:hAnsi="宋体"/>
                <w:color w:val="auto"/>
                <w:sz w:val="28"/>
                <w:szCs w:val="28"/>
              </w:rPr>
              <w:t>联 系 人</w:t>
            </w:r>
          </w:p>
        </w:tc>
        <w:tc>
          <w:tcPr>
            <w:tcW w:w="6560" w:type="dxa"/>
            <w:gridSpan w:val="3"/>
          </w:tcPr>
          <w:p w14:paraId="36620FD6">
            <w:pPr>
              <w:spacing w:line="360" w:lineRule="auto"/>
              <w:jc w:val="center"/>
              <w:rPr>
                <w:rFonts w:ascii="宋体" w:hAnsi="宋体"/>
                <w:color w:val="auto"/>
                <w:sz w:val="28"/>
                <w:szCs w:val="28"/>
              </w:rPr>
            </w:pPr>
          </w:p>
        </w:tc>
      </w:tr>
      <w:tr w14:paraId="5C66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594" w:type="dxa"/>
            <w:vMerge w:val="continue"/>
          </w:tcPr>
          <w:p w14:paraId="54C2CF87">
            <w:pPr>
              <w:spacing w:line="360" w:lineRule="auto"/>
              <w:jc w:val="center"/>
              <w:rPr>
                <w:rFonts w:ascii="宋体" w:hAnsi="宋体"/>
                <w:color w:val="auto"/>
                <w:sz w:val="28"/>
                <w:szCs w:val="28"/>
              </w:rPr>
            </w:pPr>
          </w:p>
        </w:tc>
        <w:tc>
          <w:tcPr>
            <w:tcW w:w="1980" w:type="dxa"/>
          </w:tcPr>
          <w:p w14:paraId="24FDFAE4">
            <w:pPr>
              <w:spacing w:line="360" w:lineRule="auto"/>
              <w:jc w:val="center"/>
              <w:rPr>
                <w:rFonts w:ascii="宋体" w:hAnsi="宋体"/>
                <w:color w:val="auto"/>
                <w:sz w:val="28"/>
                <w:szCs w:val="28"/>
              </w:rPr>
            </w:pPr>
            <w:r>
              <w:rPr>
                <w:rFonts w:hint="eastAsia" w:ascii="宋体" w:hAnsi="宋体"/>
                <w:color w:val="auto"/>
                <w:sz w:val="28"/>
                <w:szCs w:val="28"/>
              </w:rPr>
              <w:t>联系电话</w:t>
            </w:r>
          </w:p>
        </w:tc>
        <w:tc>
          <w:tcPr>
            <w:tcW w:w="6560" w:type="dxa"/>
            <w:gridSpan w:val="3"/>
          </w:tcPr>
          <w:p w14:paraId="408380EC">
            <w:pPr>
              <w:spacing w:line="360" w:lineRule="auto"/>
              <w:jc w:val="center"/>
              <w:rPr>
                <w:rFonts w:ascii="宋体" w:hAnsi="宋体"/>
                <w:color w:val="auto"/>
                <w:sz w:val="28"/>
                <w:szCs w:val="28"/>
              </w:rPr>
            </w:pPr>
          </w:p>
        </w:tc>
      </w:tr>
    </w:tbl>
    <w:p w14:paraId="651F15BF">
      <w:pPr>
        <w:pStyle w:val="4"/>
        <w:spacing w:line="288" w:lineRule="auto"/>
        <w:rPr>
          <w:rFonts w:hAnsi="宋体"/>
          <w:color w:val="auto"/>
          <w:sz w:val="28"/>
          <w:szCs w:val="28"/>
        </w:rPr>
      </w:pPr>
    </w:p>
    <w:p w14:paraId="2B276702">
      <w:pPr>
        <w:pStyle w:val="4"/>
        <w:spacing w:line="288" w:lineRule="auto"/>
        <w:rPr>
          <w:rFonts w:hAnsi="宋体"/>
          <w:color w:val="auto"/>
          <w:sz w:val="28"/>
          <w:szCs w:val="28"/>
        </w:rPr>
      </w:pPr>
    </w:p>
    <w:p w14:paraId="485C30CA">
      <w:pPr>
        <w:pStyle w:val="2"/>
        <w:tabs>
          <w:tab w:val="center" w:pos="4535"/>
          <w:tab w:val="left" w:pos="6390"/>
        </w:tabs>
        <w:ind w:firstLine="1753" w:firstLineChars="485"/>
        <w:rPr>
          <w:rFonts w:ascii="宋体" w:hAnsi="宋体" w:eastAsia="宋体"/>
          <w:b/>
          <w:color w:val="auto"/>
          <w:spacing w:val="0"/>
          <w:sz w:val="36"/>
          <w:szCs w:val="36"/>
        </w:rPr>
      </w:pPr>
      <w:r>
        <w:rPr>
          <w:rFonts w:hint="eastAsia" w:ascii="宋体" w:hAnsi="宋体" w:eastAsia="宋体"/>
          <w:b/>
          <w:color w:val="auto"/>
          <w:spacing w:val="0"/>
          <w:sz w:val="36"/>
          <w:szCs w:val="36"/>
        </w:rPr>
        <w:t>五 派驻本工程监理人员汇总表</w:t>
      </w:r>
    </w:p>
    <w:p w14:paraId="3B48268F">
      <w:pPr>
        <w:spacing w:line="360" w:lineRule="auto"/>
        <w:rPr>
          <w:b/>
          <w:color w:val="auto"/>
          <w:sz w:val="28"/>
          <w:szCs w:val="28"/>
        </w:rPr>
      </w:pPr>
      <w:r>
        <w:rPr>
          <w:rFonts w:hint="eastAsia"/>
          <w:b/>
          <w:color w:val="auto"/>
          <w:sz w:val="28"/>
          <w:szCs w:val="28"/>
        </w:rPr>
        <w:t>工程名称：</w:t>
      </w:r>
    </w:p>
    <w:tbl>
      <w:tblPr>
        <w:tblStyle w:val="12"/>
        <w:tblW w:w="9737" w:type="dxa"/>
        <w:tblInd w:w="-4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2088"/>
        <w:gridCol w:w="569"/>
        <w:gridCol w:w="540"/>
        <w:gridCol w:w="900"/>
        <w:gridCol w:w="720"/>
        <w:gridCol w:w="1440"/>
        <w:gridCol w:w="2160"/>
      </w:tblGrid>
      <w:tr w14:paraId="6F57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320" w:type="dxa"/>
            <w:tcBorders>
              <w:top w:val="single" w:color="auto" w:sz="12" w:space="0"/>
              <w:left w:val="single" w:color="auto" w:sz="12" w:space="0"/>
              <w:bottom w:val="single" w:color="auto" w:sz="12" w:space="0"/>
            </w:tcBorders>
            <w:vAlign w:val="center"/>
          </w:tcPr>
          <w:p w14:paraId="6093AC0D">
            <w:pPr>
              <w:spacing w:line="360" w:lineRule="auto"/>
              <w:rPr>
                <w:color w:val="auto"/>
                <w:sz w:val="28"/>
                <w:szCs w:val="28"/>
              </w:rPr>
            </w:pPr>
            <w:r>
              <w:rPr>
                <w:rFonts w:hint="eastAsia"/>
                <w:color w:val="auto"/>
                <w:sz w:val="28"/>
                <w:szCs w:val="28"/>
              </w:rPr>
              <w:t>姓  名</w:t>
            </w:r>
          </w:p>
        </w:tc>
        <w:tc>
          <w:tcPr>
            <w:tcW w:w="2088" w:type="dxa"/>
            <w:tcBorders>
              <w:top w:val="single" w:color="auto" w:sz="12" w:space="0"/>
              <w:bottom w:val="single" w:color="auto" w:sz="12" w:space="0"/>
            </w:tcBorders>
            <w:vAlign w:val="center"/>
          </w:tcPr>
          <w:p w14:paraId="3EAF461A">
            <w:pPr>
              <w:spacing w:line="360" w:lineRule="auto"/>
              <w:rPr>
                <w:color w:val="auto"/>
                <w:sz w:val="28"/>
                <w:szCs w:val="28"/>
              </w:rPr>
            </w:pPr>
            <w:r>
              <w:rPr>
                <w:rFonts w:hint="eastAsia"/>
                <w:color w:val="auto"/>
                <w:sz w:val="28"/>
                <w:szCs w:val="28"/>
              </w:rPr>
              <w:t>本工程拟任岗位</w:t>
            </w:r>
          </w:p>
        </w:tc>
        <w:tc>
          <w:tcPr>
            <w:tcW w:w="569" w:type="dxa"/>
            <w:tcBorders>
              <w:top w:val="single" w:color="auto" w:sz="12" w:space="0"/>
              <w:bottom w:val="single" w:color="auto" w:sz="12" w:space="0"/>
            </w:tcBorders>
            <w:vAlign w:val="center"/>
          </w:tcPr>
          <w:p w14:paraId="62EA3082">
            <w:pPr>
              <w:spacing w:line="360" w:lineRule="auto"/>
              <w:rPr>
                <w:color w:val="auto"/>
                <w:sz w:val="28"/>
                <w:szCs w:val="28"/>
              </w:rPr>
            </w:pPr>
            <w:r>
              <w:rPr>
                <w:rFonts w:hint="eastAsia"/>
                <w:color w:val="auto"/>
                <w:sz w:val="28"/>
                <w:szCs w:val="28"/>
              </w:rPr>
              <w:t>年龄</w:t>
            </w:r>
          </w:p>
        </w:tc>
        <w:tc>
          <w:tcPr>
            <w:tcW w:w="540" w:type="dxa"/>
            <w:tcBorders>
              <w:top w:val="single" w:color="auto" w:sz="12" w:space="0"/>
              <w:bottom w:val="single" w:color="auto" w:sz="12" w:space="0"/>
            </w:tcBorders>
            <w:vAlign w:val="center"/>
          </w:tcPr>
          <w:p w14:paraId="13544200">
            <w:pPr>
              <w:spacing w:line="360" w:lineRule="auto"/>
              <w:rPr>
                <w:color w:val="auto"/>
                <w:sz w:val="28"/>
                <w:szCs w:val="28"/>
              </w:rPr>
            </w:pPr>
            <w:r>
              <w:rPr>
                <w:rFonts w:hint="eastAsia"/>
                <w:color w:val="auto"/>
                <w:sz w:val="28"/>
                <w:szCs w:val="28"/>
              </w:rPr>
              <w:t>性别</w:t>
            </w:r>
          </w:p>
        </w:tc>
        <w:tc>
          <w:tcPr>
            <w:tcW w:w="900" w:type="dxa"/>
            <w:tcBorders>
              <w:top w:val="single" w:color="auto" w:sz="12" w:space="0"/>
              <w:bottom w:val="single" w:color="auto" w:sz="12" w:space="0"/>
            </w:tcBorders>
            <w:vAlign w:val="center"/>
          </w:tcPr>
          <w:p w14:paraId="1E7FD560">
            <w:pPr>
              <w:spacing w:line="360" w:lineRule="auto"/>
              <w:rPr>
                <w:color w:val="auto"/>
                <w:sz w:val="28"/>
                <w:szCs w:val="28"/>
              </w:rPr>
            </w:pPr>
            <w:r>
              <w:rPr>
                <w:rFonts w:hint="eastAsia"/>
                <w:color w:val="auto"/>
                <w:sz w:val="28"/>
                <w:szCs w:val="28"/>
              </w:rPr>
              <w:t>专 业</w:t>
            </w:r>
          </w:p>
        </w:tc>
        <w:tc>
          <w:tcPr>
            <w:tcW w:w="720" w:type="dxa"/>
            <w:tcBorders>
              <w:top w:val="single" w:color="auto" w:sz="12" w:space="0"/>
              <w:bottom w:val="single" w:color="auto" w:sz="12" w:space="0"/>
            </w:tcBorders>
            <w:vAlign w:val="center"/>
          </w:tcPr>
          <w:p w14:paraId="7F046181">
            <w:pPr>
              <w:spacing w:line="360" w:lineRule="auto"/>
              <w:rPr>
                <w:color w:val="auto"/>
                <w:sz w:val="28"/>
                <w:szCs w:val="28"/>
              </w:rPr>
            </w:pPr>
            <w:r>
              <w:rPr>
                <w:rFonts w:hint="eastAsia"/>
                <w:color w:val="auto"/>
                <w:sz w:val="28"/>
                <w:szCs w:val="28"/>
              </w:rPr>
              <w:t>专业年限</w:t>
            </w:r>
          </w:p>
        </w:tc>
        <w:tc>
          <w:tcPr>
            <w:tcW w:w="1440" w:type="dxa"/>
            <w:tcBorders>
              <w:top w:val="single" w:color="auto" w:sz="12" w:space="0"/>
              <w:bottom w:val="single" w:color="auto" w:sz="12" w:space="0"/>
            </w:tcBorders>
            <w:vAlign w:val="center"/>
          </w:tcPr>
          <w:p w14:paraId="06133797">
            <w:pPr>
              <w:spacing w:line="360" w:lineRule="auto"/>
              <w:jc w:val="center"/>
              <w:rPr>
                <w:color w:val="auto"/>
                <w:sz w:val="28"/>
                <w:szCs w:val="28"/>
              </w:rPr>
            </w:pPr>
            <w:r>
              <w:rPr>
                <w:rFonts w:hint="eastAsia"/>
                <w:color w:val="auto"/>
                <w:sz w:val="28"/>
                <w:szCs w:val="28"/>
              </w:rPr>
              <w:t>职称</w:t>
            </w:r>
          </w:p>
        </w:tc>
        <w:tc>
          <w:tcPr>
            <w:tcW w:w="2160" w:type="dxa"/>
            <w:tcBorders>
              <w:top w:val="single" w:color="auto" w:sz="12" w:space="0"/>
              <w:bottom w:val="single" w:color="auto" w:sz="12" w:space="0"/>
              <w:right w:val="single" w:color="auto" w:sz="12" w:space="0"/>
            </w:tcBorders>
            <w:vAlign w:val="center"/>
          </w:tcPr>
          <w:p w14:paraId="0F871053">
            <w:pPr>
              <w:spacing w:line="360" w:lineRule="auto"/>
              <w:jc w:val="center"/>
              <w:rPr>
                <w:color w:val="auto"/>
                <w:sz w:val="28"/>
                <w:szCs w:val="28"/>
              </w:rPr>
            </w:pPr>
            <w:r>
              <w:rPr>
                <w:rFonts w:hint="eastAsia"/>
                <w:color w:val="auto"/>
                <w:sz w:val="28"/>
                <w:szCs w:val="28"/>
              </w:rPr>
              <w:t>安排上岗 起止时间</w:t>
            </w:r>
          </w:p>
        </w:tc>
      </w:tr>
      <w:tr w14:paraId="39FF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320" w:type="dxa"/>
            <w:tcBorders>
              <w:top w:val="single" w:color="auto" w:sz="12" w:space="0"/>
              <w:left w:val="single" w:color="auto" w:sz="12" w:space="0"/>
            </w:tcBorders>
            <w:vAlign w:val="center"/>
          </w:tcPr>
          <w:p w14:paraId="284A0E08">
            <w:pPr>
              <w:spacing w:line="360" w:lineRule="auto"/>
              <w:rPr>
                <w:color w:val="auto"/>
                <w:sz w:val="28"/>
                <w:szCs w:val="28"/>
              </w:rPr>
            </w:pPr>
          </w:p>
        </w:tc>
        <w:tc>
          <w:tcPr>
            <w:tcW w:w="2088" w:type="dxa"/>
            <w:tcBorders>
              <w:top w:val="single" w:color="auto" w:sz="12" w:space="0"/>
            </w:tcBorders>
            <w:vAlign w:val="center"/>
          </w:tcPr>
          <w:p w14:paraId="118584FF">
            <w:pPr>
              <w:spacing w:line="360" w:lineRule="auto"/>
              <w:rPr>
                <w:color w:val="auto"/>
                <w:sz w:val="28"/>
                <w:szCs w:val="28"/>
              </w:rPr>
            </w:pPr>
          </w:p>
        </w:tc>
        <w:tc>
          <w:tcPr>
            <w:tcW w:w="569" w:type="dxa"/>
            <w:tcBorders>
              <w:top w:val="single" w:color="auto" w:sz="12" w:space="0"/>
            </w:tcBorders>
            <w:vAlign w:val="center"/>
          </w:tcPr>
          <w:p w14:paraId="35C27366">
            <w:pPr>
              <w:spacing w:line="360" w:lineRule="auto"/>
              <w:rPr>
                <w:color w:val="auto"/>
                <w:sz w:val="28"/>
                <w:szCs w:val="28"/>
              </w:rPr>
            </w:pPr>
          </w:p>
        </w:tc>
        <w:tc>
          <w:tcPr>
            <w:tcW w:w="540" w:type="dxa"/>
            <w:tcBorders>
              <w:top w:val="single" w:color="auto" w:sz="12" w:space="0"/>
            </w:tcBorders>
            <w:vAlign w:val="center"/>
          </w:tcPr>
          <w:p w14:paraId="342E9ECE">
            <w:pPr>
              <w:spacing w:line="360" w:lineRule="auto"/>
              <w:rPr>
                <w:color w:val="auto"/>
                <w:sz w:val="28"/>
                <w:szCs w:val="28"/>
              </w:rPr>
            </w:pPr>
          </w:p>
        </w:tc>
        <w:tc>
          <w:tcPr>
            <w:tcW w:w="900" w:type="dxa"/>
            <w:tcBorders>
              <w:top w:val="single" w:color="auto" w:sz="12" w:space="0"/>
            </w:tcBorders>
            <w:vAlign w:val="center"/>
          </w:tcPr>
          <w:p w14:paraId="14D94167">
            <w:pPr>
              <w:spacing w:line="360" w:lineRule="auto"/>
              <w:rPr>
                <w:color w:val="auto"/>
                <w:sz w:val="28"/>
                <w:szCs w:val="28"/>
              </w:rPr>
            </w:pPr>
          </w:p>
        </w:tc>
        <w:tc>
          <w:tcPr>
            <w:tcW w:w="720" w:type="dxa"/>
            <w:tcBorders>
              <w:top w:val="single" w:color="auto" w:sz="12" w:space="0"/>
            </w:tcBorders>
            <w:vAlign w:val="center"/>
          </w:tcPr>
          <w:p w14:paraId="2A3A5C00">
            <w:pPr>
              <w:spacing w:line="360" w:lineRule="auto"/>
              <w:rPr>
                <w:color w:val="auto"/>
                <w:sz w:val="28"/>
                <w:szCs w:val="28"/>
              </w:rPr>
            </w:pPr>
          </w:p>
        </w:tc>
        <w:tc>
          <w:tcPr>
            <w:tcW w:w="1440" w:type="dxa"/>
            <w:tcBorders>
              <w:top w:val="single" w:color="auto" w:sz="12" w:space="0"/>
            </w:tcBorders>
            <w:vAlign w:val="center"/>
          </w:tcPr>
          <w:p w14:paraId="1158991C">
            <w:pPr>
              <w:pStyle w:val="6"/>
              <w:spacing w:line="360" w:lineRule="auto"/>
              <w:rPr>
                <w:color w:val="auto"/>
                <w:sz w:val="28"/>
                <w:szCs w:val="28"/>
              </w:rPr>
            </w:pPr>
          </w:p>
        </w:tc>
        <w:tc>
          <w:tcPr>
            <w:tcW w:w="2160" w:type="dxa"/>
            <w:tcBorders>
              <w:top w:val="single" w:color="auto" w:sz="12" w:space="0"/>
              <w:right w:val="single" w:color="auto" w:sz="12" w:space="0"/>
            </w:tcBorders>
            <w:vAlign w:val="center"/>
          </w:tcPr>
          <w:p w14:paraId="639190BB">
            <w:pPr>
              <w:spacing w:line="360" w:lineRule="auto"/>
              <w:rPr>
                <w:color w:val="auto"/>
                <w:sz w:val="28"/>
                <w:szCs w:val="28"/>
              </w:rPr>
            </w:pPr>
          </w:p>
        </w:tc>
      </w:tr>
      <w:tr w14:paraId="5D1D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320" w:type="dxa"/>
            <w:tcBorders>
              <w:left w:val="single" w:color="auto" w:sz="12" w:space="0"/>
            </w:tcBorders>
            <w:vAlign w:val="center"/>
          </w:tcPr>
          <w:p w14:paraId="28BD1EC8">
            <w:pPr>
              <w:spacing w:line="360" w:lineRule="auto"/>
              <w:rPr>
                <w:color w:val="auto"/>
                <w:sz w:val="28"/>
                <w:szCs w:val="28"/>
              </w:rPr>
            </w:pPr>
          </w:p>
        </w:tc>
        <w:tc>
          <w:tcPr>
            <w:tcW w:w="2088" w:type="dxa"/>
            <w:vAlign w:val="center"/>
          </w:tcPr>
          <w:p w14:paraId="345993A0">
            <w:pPr>
              <w:spacing w:line="360" w:lineRule="auto"/>
              <w:rPr>
                <w:color w:val="auto"/>
                <w:sz w:val="28"/>
                <w:szCs w:val="28"/>
              </w:rPr>
            </w:pPr>
          </w:p>
        </w:tc>
        <w:tc>
          <w:tcPr>
            <w:tcW w:w="569" w:type="dxa"/>
            <w:vAlign w:val="center"/>
          </w:tcPr>
          <w:p w14:paraId="6BD8F33B">
            <w:pPr>
              <w:spacing w:line="360" w:lineRule="auto"/>
              <w:rPr>
                <w:color w:val="auto"/>
                <w:sz w:val="28"/>
                <w:szCs w:val="28"/>
              </w:rPr>
            </w:pPr>
          </w:p>
        </w:tc>
        <w:tc>
          <w:tcPr>
            <w:tcW w:w="540" w:type="dxa"/>
            <w:vAlign w:val="center"/>
          </w:tcPr>
          <w:p w14:paraId="3BF17839">
            <w:pPr>
              <w:spacing w:line="360" w:lineRule="auto"/>
              <w:rPr>
                <w:color w:val="auto"/>
                <w:sz w:val="28"/>
                <w:szCs w:val="28"/>
              </w:rPr>
            </w:pPr>
          </w:p>
        </w:tc>
        <w:tc>
          <w:tcPr>
            <w:tcW w:w="900" w:type="dxa"/>
            <w:vAlign w:val="center"/>
          </w:tcPr>
          <w:p w14:paraId="7DB6CA7F">
            <w:pPr>
              <w:spacing w:line="360" w:lineRule="auto"/>
              <w:rPr>
                <w:color w:val="auto"/>
                <w:sz w:val="28"/>
                <w:szCs w:val="28"/>
              </w:rPr>
            </w:pPr>
          </w:p>
        </w:tc>
        <w:tc>
          <w:tcPr>
            <w:tcW w:w="720" w:type="dxa"/>
            <w:vAlign w:val="center"/>
          </w:tcPr>
          <w:p w14:paraId="5FBEA40C">
            <w:pPr>
              <w:spacing w:line="360" w:lineRule="auto"/>
              <w:rPr>
                <w:color w:val="auto"/>
                <w:sz w:val="28"/>
                <w:szCs w:val="28"/>
              </w:rPr>
            </w:pPr>
          </w:p>
        </w:tc>
        <w:tc>
          <w:tcPr>
            <w:tcW w:w="1440" w:type="dxa"/>
            <w:vAlign w:val="center"/>
          </w:tcPr>
          <w:p w14:paraId="7617040B">
            <w:pPr>
              <w:spacing w:line="360" w:lineRule="auto"/>
              <w:rPr>
                <w:color w:val="auto"/>
                <w:sz w:val="28"/>
                <w:szCs w:val="28"/>
              </w:rPr>
            </w:pPr>
          </w:p>
        </w:tc>
        <w:tc>
          <w:tcPr>
            <w:tcW w:w="2160" w:type="dxa"/>
            <w:tcBorders>
              <w:right w:val="single" w:color="auto" w:sz="12" w:space="0"/>
            </w:tcBorders>
            <w:vAlign w:val="center"/>
          </w:tcPr>
          <w:p w14:paraId="2C46D4AA">
            <w:pPr>
              <w:pStyle w:val="6"/>
              <w:spacing w:line="360" w:lineRule="auto"/>
              <w:rPr>
                <w:color w:val="auto"/>
                <w:sz w:val="28"/>
                <w:szCs w:val="28"/>
              </w:rPr>
            </w:pPr>
          </w:p>
        </w:tc>
      </w:tr>
      <w:tr w14:paraId="597A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320" w:type="dxa"/>
            <w:tcBorders>
              <w:left w:val="single" w:color="auto" w:sz="12" w:space="0"/>
            </w:tcBorders>
            <w:vAlign w:val="center"/>
          </w:tcPr>
          <w:p w14:paraId="0C688729">
            <w:pPr>
              <w:spacing w:line="360" w:lineRule="auto"/>
              <w:rPr>
                <w:color w:val="auto"/>
                <w:sz w:val="28"/>
                <w:szCs w:val="28"/>
              </w:rPr>
            </w:pPr>
          </w:p>
        </w:tc>
        <w:tc>
          <w:tcPr>
            <w:tcW w:w="2088" w:type="dxa"/>
            <w:vAlign w:val="center"/>
          </w:tcPr>
          <w:p w14:paraId="5396B628">
            <w:pPr>
              <w:spacing w:line="360" w:lineRule="auto"/>
              <w:rPr>
                <w:color w:val="auto"/>
                <w:sz w:val="28"/>
                <w:szCs w:val="28"/>
              </w:rPr>
            </w:pPr>
          </w:p>
        </w:tc>
        <w:tc>
          <w:tcPr>
            <w:tcW w:w="569" w:type="dxa"/>
            <w:vAlign w:val="center"/>
          </w:tcPr>
          <w:p w14:paraId="15BE4CC7">
            <w:pPr>
              <w:spacing w:line="360" w:lineRule="auto"/>
              <w:rPr>
                <w:color w:val="auto"/>
                <w:sz w:val="28"/>
                <w:szCs w:val="28"/>
              </w:rPr>
            </w:pPr>
          </w:p>
        </w:tc>
        <w:tc>
          <w:tcPr>
            <w:tcW w:w="540" w:type="dxa"/>
            <w:vAlign w:val="center"/>
          </w:tcPr>
          <w:p w14:paraId="28C8CD57">
            <w:pPr>
              <w:spacing w:line="360" w:lineRule="auto"/>
              <w:rPr>
                <w:color w:val="auto"/>
                <w:sz w:val="28"/>
                <w:szCs w:val="28"/>
              </w:rPr>
            </w:pPr>
          </w:p>
        </w:tc>
        <w:tc>
          <w:tcPr>
            <w:tcW w:w="900" w:type="dxa"/>
            <w:vAlign w:val="center"/>
          </w:tcPr>
          <w:p w14:paraId="0F42D2CB">
            <w:pPr>
              <w:spacing w:line="360" w:lineRule="auto"/>
              <w:rPr>
                <w:color w:val="auto"/>
                <w:sz w:val="28"/>
                <w:szCs w:val="28"/>
              </w:rPr>
            </w:pPr>
          </w:p>
        </w:tc>
        <w:tc>
          <w:tcPr>
            <w:tcW w:w="720" w:type="dxa"/>
            <w:vAlign w:val="center"/>
          </w:tcPr>
          <w:p w14:paraId="08036C88">
            <w:pPr>
              <w:spacing w:line="360" w:lineRule="auto"/>
              <w:rPr>
                <w:color w:val="auto"/>
                <w:sz w:val="28"/>
                <w:szCs w:val="28"/>
              </w:rPr>
            </w:pPr>
          </w:p>
        </w:tc>
        <w:tc>
          <w:tcPr>
            <w:tcW w:w="1440" w:type="dxa"/>
            <w:vAlign w:val="center"/>
          </w:tcPr>
          <w:p w14:paraId="3E28B72C">
            <w:pPr>
              <w:spacing w:line="360" w:lineRule="auto"/>
              <w:rPr>
                <w:color w:val="auto"/>
                <w:sz w:val="28"/>
                <w:szCs w:val="28"/>
              </w:rPr>
            </w:pPr>
          </w:p>
        </w:tc>
        <w:tc>
          <w:tcPr>
            <w:tcW w:w="2160" w:type="dxa"/>
            <w:tcBorders>
              <w:right w:val="single" w:color="auto" w:sz="12" w:space="0"/>
            </w:tcBorders>
            <w:vAlign w:val="center"/>
          </w:tcPr>
          <w:p w14:paraId="525FF099">
            <w:pPr>
              <w:spacing w:line="360" w:lineRule="auto"/>
              <w:rPr>
                <w:color w:val="auto"/>
                <w:sz w:val="28"/>
                <w:szCs w:val="28"/>
              </w:rPr>
            </w:pPr>
          </w:p>
        </w:tc>
      </w:tr>
      <w:tr w14:paraId="71D2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320" w:type="dxa"/>
            <w:tcBorders>
              <w:left w:val="single" w:color="auto" w:sz="12" w:space="0"/>
            </w:tcBorders>
            <w:vAlign w:val="center"/>
          </w:tcPr>
          <w:p w14:paraId="559425FE">
            <w:pPr>
              <w:spacing w:line="360" w:lineRule="auto"/>
              <w:rPr>
                <w:color w:val="auto"/>
                <w:sz w:val="28"/>
                <w:szCs w:val="28"/>
              </w:rPr>
            </w:pPr>
          </w:p>
        </w:tc>
        <w:tc>
          <w:tcPr>
            <w:tcW w:w="2088" w:type="dxa"/>
            <w:vAlign w:val="center"/>
          </w:tcPr>
          <w:p w14:paraId="095AAAF4">
            <w:pPr>
              <w:spacing w:line="360" w:lineRule="auto"/>
              <w:rPr>
                <w:color w:val="auto"/>
                <w:sz w:val="28"/>
                <w:szCs w:val="28"/>
              </w:rPr>
            </w:pPr>
          </w:p>
        </w:tc>
        <w:tc>
          <w:tcPr>
            <w:tcW w:w="569" w:type="dxa"/>
            <w:vAlign w:val="center"/>
          </w:tcPr>
          <w:p w14:paraId="0514CE6A">
            <w:pPr>
              <w:spacing w:line="360" w:lineRule="auto"/>
              <w:rPr>
                <w:color w:val="auto"/>
                <w:sz w:val="28"/>
                <w:szCs w:val="28"/>
              </w:rPr>
            </w:pPr>
          </w:p>
        </w:tc>
        <w:tc>
          <w:tcPr>
            <w:tcW w:w="540" w:type="dxa"/>
            <w:vAlign w:val="center"/>
          </w:tcPr>
          <w:p w14:paraId="11257B79">
            <w:pPr>
              <w:spacing w:line="360" w:lineRule="auto"/>
              <w:rPr>
                <w:color w:val="auto"/>
                <w:sz w:val="28"/>
                <w:szCs w:val="28"/>
              </w:rPr>
            </w:pPr>
          </w:p>
        </w:tc>
        <w:tc>
          <w:tcPr>
            <w:tcW w:w="900" w:type="dxa"/>
            <w:vAlign w:val="center"/>
          </w:tcPr>
          <w:p w14:paraId="5ABC47F7">
            <w:pPr>
              <w:spacing w:line="360" w:lineRule="auto"/>
              <w:rPr>
                <w:color w:val="auto"/>
                <w:sz w:val="28"/>
                <w:szCs w:val="28"/>
              </w:rPr>
            </w:pPr>
          </w:p>
        </w:tc>
        <w:tc>
          <w:tcPr>
            <w:tcW w:w="720" w:type="dxa"/>
            <w:vAlign w:val="center"/>
          </w:tcPr>
          <w:p w14:paraId="7C92580A">
            <w:pPr>
              <w:spacing w:line="360" w:lineRule="auto"/>
              <w:rPr>
                <w:color w:val="auto"/>
                <w:sz w:val="28"/>
                <w:szCs w:val="28"/>
              </w:rPr>
            </w:pPr>
          </w:p>
        </w:tc>
        <w:tc>
          <w:tcPr>
            <w:tcW w:w="1440" w:type="dxa"/>
            <w:vAlign w:val="center"/>
          </w:tcPr>
          <w:p w14:paraId="02A4F873">
            <w:pPr>
              <w:spacing w:line="360" w:lineRule="auto"/>
              <w:rPr>
                <w:color w:val="auto"/>
                <w:sz w:val="28"/>
                <w:szCs w:val="28"/>
              </w:rPr>
            </w:pPr>
          </w:p>
        </w:tc>
        <w:tc>
          <w:tcPr>
            <w:tcW w:w="2160" w:type="dxa"/>
            <w:tcBorders>
              <w:right w:val="single" w:color="auto" w:sz="12" w:space="0"/>
            </w:tcBorders>
            <w:vAlign w:val="center"/>
          </w:tcPr>
          <w:p w14:paraId="7E460FAC">
            <w:pPr>
              <w:spacing w:line="360" w:lineRule="auto"/>
              <w:rPr>
                <w:color w:val="auto"/>
                <w:sz w:val="28"/>
                <w:szCs w:val="28"/>
              </w:rPr>
            </w:pPr>
          </w:p>
        </w:tc>
      </w:tr>
      <w:tr w14:paraId="28B5D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320" w:type="dxa"/>
            <w:tcBorders>
              <w:left w:val="single" w:color="auto" w:sz="12" w:space="0"/>
            </w:tcBorders>
            <w:vAlign w:val="center"/>
          </w:tcPr>
          <w:p w14:paraId="02A90A54">
            <w:pPr>
              <w:spacing w:line="360" w:lineRule="auto"/>
              <w:rPr>
                <w:color w:val="auto"/>
                <w:sz w:val="28"/>
                <w:szCs w:val="28"/>
              </w:rPr>
            </w:pPr>
          </w:p>
        </w:tc>
        <w:tc>
          <w:tcPr>
            <w:tcW w:w="2088" w:type="dxa"/>
            <w:vAlign w:val="center"/>
          </w:tcPr>
          <w:p w14:paraId="2D394A67">
            <w:pPr>
              <w:spacing w:line="360" w:lineRule="auto"/>
              <w:rPr>
                <w:color w:val="auto"/>
                <w:sz w:val="28"/>
                <w:szCs w:val="28"/>
              </w:rPr>
            </w:pPr>
          </w:p>
        </w:tc>
        <w:tc>
          <w:tcPr>
            <w:tcW w:w="569" w:type="dxa"/>
            <w:vAlign w:val="center"/>
          </w:tcPr>
          <w:p w14:paraId="6F9F66F0">
            <w:pPr>
              <w:spacing w:line="360" w:lineRule="auto"/>
              <w:rPr>
                <w:color w:val="auto"/>
                <w:sz w:val="28"/>
                <w:szCs w:val="28"/>
              </w:rPr>
            </w:pPr>
          </w:p>
        </w:tc>
        <w:tc>
          <w:tcPr>
            <w:tcW w:w="540" w:type="dxa"/>
            <w:vAlign w:val="center"/>
          </w:tcPr>
          <w:p w14:paraId="2CB6D741">
            <w:pPr>
              <w:spacing w:line="360" w:lineRule="auto"/>
              <w:rPr>
                <w:color w:val="auto"/>
                <w:sz w:val="28"/>
                <w:szCs w:val="28"/>
              </w:rPr>
            </w:pPr>
          </w:p>
        </w:tc>
        <w:tc>
          <w:tcPr>
            <w:tcW w:w="900" w:type="dxa"/>
            <w:vAlign w:val="center"/>
          </w:tcPr>
          <w:p w14:paraId="30820700">
            <w:pPr>
              <w:spacing w:line="360" w:lineRule="auto"/>
              <w:rPr>
                <w:color w:val="auto"/>
                <w:sz w:val="28"/>
                <w:szCs w:val="28"/>
              </w:rPr>
            </w:pPr>
          </w:p>
        </w:tc>
        <w:tc>
          <w:tcPr>
            <w:tcW w:w="720" w:type="dxa"/>
            <w:vAlign w:val="center"/>
          </w:tcPr>
          <w:p w14:paraId="173EB7C0">
            <w:pPr>
              <w:spacing w:line="360" w:lineRule="auto"/>
              <w:rPr>
                <w:color w:val="auto"/>
                <w:sz w:val="28"/>
                <w:szCs w:val="28"/>
              </w:rPr>
            </w:pPr>
          </w:p>
        </w:tc>
        <w:tc>
          <w:tcPr>
            <w:tcW w:w="1440" w:type="dxa"/>
            <w:vAlign w:val="center"/>
          </w:tcPr>
          <w:p w14:paraId="3E7D32E1">
            <w:pPr>
              <w:spacing w:line="360" w:lineRule="auto"/>
              <w:rPr>
                <w:color w:val="auto"/>
                <w:sz w:val="28"/>
                <w:szCs w:val="28"/>
              </w:rPr>
            </w:pPr>
          </w:p>
        </w:tc>
        <w:tc>
          <w:tcPr>
            <w:tcW w:w="2160" w:type="dxa"/>
            <w:tcBorders>
              <w:right w:val="single" w:color="auto" w:sz="12" w:space="0"/>
            </w:tcBorders>
            <w:vAlign w:val="center"/>
          </w:tcPr>
          <w:p w14:paraId="1ECD6C81">
            <w:pPr>
              <w:spacing w:line="360" w:lineRule="auto"/>
              <w:rPr>
                <w:color w:val="auto"/>
                <w:sz w:val="28"/>
                <w:szCs w:val="28"/>
              </w:rPr>
            </w:pPr>
          </w:p>
        </w:tc>
      </w:tr>
      <w:tr w14:paraId="78FC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320" w:type="dxa"/>
            <w:tcBorders>
              <w:left w:val="single" w:color="auto" w:sz="12" w:space="0"/>
            </w:tcBorders>
            <w:vAlign w:val="center"/>
          </w:tcPr>
          <w:p w14:paraId="50F0C1E6">
            <w:pPr>
              <w:spacing w:line="360" w:lineRule="auto"/>
              <w:rPr>
                <w:color w:val="auto"/>
                <w:sz w:val="28"/>
                <w:szCs w:val="28"/>
              </w:rPr>
            </w:pPr>
          </w:p>
        </w:tc>
        <w:tc>
          <w:tcPr>
            <w:tcW w:w="2088" w:type="dxa"/>
            <w:vAlign w:val="center"/>
          </w:tcPr>
          <w:p w14:paraId="6D198BE8">
            <w:pPr>
              <w:spacing w:line="360" w:lineRule="auto"/>
              <w:rPr>
                <w:color w:val="auto"/>
                <w:sz w:val="28"/>
                <w:szCs w:val="28"/>
              </w:rPr>
            </w:pPr>
          </w:p>
        </w:tc>
        <w:tc>
          <w:tcPr>
            <w:tcW w:w="569" w:type="dxa"/>
            <w:vAlign w:val="center"/>
          </w:tcPr>
          <w:p w14:paraId="760581CE">
            <w:pPr>
              <w:spacing w:line="360" w:lineRule="auto"/>
              <w:rPr>
                <w:color w:val="auto"/>
                <w:sz w:val="28"/>
                <w:szCs w:val="28"/>
              </w:rPr>
            </w:pPr>
          </w:p>
        </w:tc>
        <w:tc>
          <w:tcPr>
            <w:tcW w:w="540" w:type="dxa"/>
            <w:vAlign w:val="center"/>
          </w:tcPr>
          <w:p w14:paraId="009923A3">
            <w:pPr>
              <w:spacing w:line="360" w:lineRule="auto"/>
              <w:rPr>
                <w:color w:val="auto"/>
                <w:sz w:val="28"/>
                <w:szCs w:val="28"/>
              </w:rPr>
            </w:pPr>
          </w:p>
        </w:tc>
        <w:tc>
          <w:tcPr>
            <w:tcW w:w="900" w:type="dxa"/>
            <w:vAlign w:val="center"/>
          </w:tcPr>
          <w:p w14:paraId="2E8D0842">
            <w:pPr>
              <w:spacing w:line="360" w:lineRule="auto"/>
              <w:rPr>
                <w:color w:val="auto"/>
                <w:sz w:val="28"/>
                <w:szCs w:val="28"/>
              </w:rPr>
            </w:pPr>
          </w:p>
        </w:tc>
        <w:tc>
          <w:tcPr>
            <w:tcW w:w="720" w:type="dxa"/>
            <w:vAlign w:val="center"/>
          </w:tcPr>
          <w:p w14:paraId="1B5CABE7">
            <w:pPr>
              <w:spacing w:line="360" w:lineRule="auto"/>
              <w:rPr>
                <w:color w:val="auto"/>
                <w:sz w:val="28"/>
                <w:szCs w:val="28"/>
              </w:rPr>
            </w:pPr>
          </w:p>
        </w:tc>
        <w:tc>
          <w:tcPr>
            <w:tcW w:w="1440" w:type="dxa"/>
            <w:vAlign w:val="center"/>
          </w:tcPr>
          <w:p w14:paraId="1F4BFD15">
            <w:pPr>
              <w:spacing w:line="360" w:lineRule="auto"/>
              <w:rPr>
                <w:color w:val="auto"/>
                <w:sz w:val="28"/>
                <w:szCs w:val="28"/>
              </w:rPr>
            </w:pPr>
          </w:p>
        </w:tc>
        <w:tc>
          <w:tcPr>
            <w:tcW w:w="2160" w:type="dxa"/>
            <w:tcBorders>
              <w:right w:val="single" w:color="auto" w:sz="12" w:space="0"/>
            </w:tcBorders>
            <w:vAlign w:val="center"/>
          </w:tcPr>
          <w:p w14:paraId="15519652">
            <w:pPr>
              <w:spacing w:line="360" w:lineRule="auto"/>
              <w:rPr>
                <w:color w:val="auto"/>
                <w:sz w:val="28"/>
                <w:szCs w:val="28"/>
              </w:rPr>
            </w:pPr>
          </w:p>
        </w:tc>
      </w:tr>
      <w:tr w14:paraId="6A08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320" w:type="dxa"/>
            <w:tcBorders>
              <w:left w:val="single" w:color="auto" w:sz="12" w:space="0"/>
            </w:tcBorders>
            <w:vAlign w:val="center"/>
          </w:tcPr>
          <w:p w14:paraId="7A9CA10E">
            <w:pPr>
              <w:spacing w:line="360" w:lineRule="auto"/>
              <w:rPr>
                <w:color w:val="auto"/>
                <w:sz w:val="28"/>
                <w:szCs w:val="28"/>
              </w:rPr>
            </w:pPr>
          </w:p>
        </w:tc>
        <w:tc>
          <w:tcPr>
            <w:tcW w:w="2088" w:type="dxa"/>
            <w:vAlign w:val="center"/>
          </w:tcPr>
          <w:p w14:paraId="26FA650E">
            <w:pPr>
              <w:spacing w:line="360" w:lineRule="auto"/>
              <w:rPr>
                <w:color w:val="auto"/>
                <w:sz w:val="28"/>
                <w:szCs w:val="28"/>
              </w:rPr>
            </w:pPr>
          </w:p>
        </w:tc>
        <w:tc>
          <w:tcPr>
            <w:tcW w:w="569" w:type="dxa"/>
            <w:vAlign w:val="center"/>
          </w:tcPr>
          <w:p w14:paraId="4CF95E20">
            <w:pPr>
              <w:spacing w:line="360" w:lineRule="auto"/>
              <w:rPr>
                <w:color w:val="auto"/>
                <w:sz w:val="28"/>
                <w:szCs w:val="28"/>
              </w:rPr>
            </w:pPr>
          </w:p>
        </w:tc>
        <w:tc>
          <w:tcPr>
            <w:tcW w:w="540" w:type="dxa"/>
            <w:vAlign w:val="center"/>
          </w:tcPr>
          <w:p w14:paraId="0A8901CD">
            <w:pPr>
              <w:spacing w:line="360" w:lineRule="auto"/>
              <w:rPr>
                <w:color w:val="auto"/>
                <w:sz w:val="28"/>
                <w:szCs w:val="28"/>
              </w:rPr>
            </w:pPr>
          </w:p>
        </w:tc>
        <w:tc>
          <w:tcPr>
            <w:tcW w:w="900" w:type="dxa"/>
            <w:vAlign w:val="center"/>
          </w:tcPr>
          <w:p w14:paraId="77A51FD8">
            <w:pPr>
              <w:spacing w:line="360" w:lineRule="auto"/>
              <w:rPr>
                <w:color w:val="auto"/>
                <w:sz w:val="28"/>
                <w:szCs w:val="28"/>
              </w:rPr>
            </w:pPr>
          </w:p>
        </w:tc>
        <w:tc>
          <w:tcPr>
            <w:tcW w:w="720" w:type="dxa"/>
            <w:vAlign w:val="center"/>
          </w:tcPr>
          <w:p w14:paraId="353CA3E3">
            <w:pPr>
              <w:spacing w:line="360" w:lineRule="auto"/>
              <w:rPr>
                <w:color w:val="auto"/>
                <w:sz w:val="28"/>
                <w:szCs w:val="28"/>
              </w:rPr>
            </w:pPr>
          </w:p>
        </w:tc>
        <w:tc>
          <w:tcPr>
            <w:tcW w:w="1440" w:type="dxa"/>
            <w:vAlign w:val="center"/>
          </w:tcPr>
          <w:p w14:paraId="17E79B9E">
            <w:pPr>
              <w:spacing w:line="360" w:lineRule="auto"/>
              <w:rPr>
                <w:color w:val="auto"/>
                <w:sz w:val="28"/>
                <w:szCs w:val="28"/>
              </w:rPr>
            </w:pPr>
          </w:p>
        </w:tc>
        <w:tc>
          <w:tcPr>
            <w:tcW w:w="2160" w:type="dxa"/>
            <w:tcBorders>
              <w:right w:val="single" w:color="auto" w:sz="12" w:space="0"/>
            </w:tcBorders>
            <w:vAlign w:val="center"/>
          </w:tcPr>
          <w:p w14:paraId="7A7A3614">
            <w:pPr>
              <w:spacing w:line="360" w:lineRule="auto"/>
              <w:rPr>
                <w:color w:val="auto"/>
                <w:sz w:val="28"/>
                <w:szCs w:val="28"/>
              </w:rPr>
            </w:pPr>
          </w:p>
        </w:tc>
      </w:tr>
      <w:tr w14:paraId="0261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320" w:type="dxa"/>
            <w:tcBorders>
              <w:left w:val="single" w:color="auto" w:sz="12" w:space="0"/>
            </w:tcBorders>
            <w:vAlign w:val="center"/>
          </w:tcPr>
          <w:p w14:paraId="56D2DB12">
            <w:pPr>
              <w:spacing w:line="360" w:lineRule="auto"/>
              <w:rPr>
                <w:color w:val="auto"/>
                <w:sz w:val="28"/>
                <w:szCs w:val="28"/>
              </w:rPr>
            </w:pPr>
          </w:p>
        </w:tc>
        <w:tc>
          <w:tcPr>
            <w:tcW w:w="2088" w:type="dxa"/>
            <w:vAlign w:val="center"/>
          </w:tcPr>
          <w:p w14:paraId="5917375C">
            <w:pPr>
              <w:spacing w:line="360" w:lineRule="auto"/>
              <w:rPr>
                <w:color w:val="auto"/>
                <w:sz w:val="28"/>
                <w:szCs w:val="28"/>
              </w:rPr>
            </w:pPr>
          </w:p>
        </w:tc>
        <w:tc>
          <w:tcPr>
            <w:tcW w:w="569" w:type="dxa"/>
            <w:vAlign w:val="center"/>
          </w:tcPr>
          <w:p w14:paraId="0FAA6EDF">
            <w:pPr>
              <w:spacing w:line="360" w:lineRule="auto"/>
              <w:rPr>
                <w:color w:val="auto"/>
                <w:sz w:val="28"/>
                <w:szCs w:val="28"/>
              </w:rPr>
            </w:pPr>
          </w:p>
        </w:tc>
        <w:tc>
          <w:tcPr>
            <w:tcW w:w="540" w:type="dxa"/>
            <w:vAlign w:val="center"/>
          </w:tcPr>
          <w:p w14:paraId="0D610E71">
            <w:pPr>
              <w:spacing w:line="360" w:lineRule="auto"/>
              <w:rPr>
                <w:color w:val="auto"/>
                <w:sz w:val="28"/>
                <w:szCs w:val="28"/>
              </w:rPr>
            </w:pPr>
          </w:p>
        </w:tc>
        <w:tc>
          <w:tcPr>
            <w:tcW w:w="900" w:type="dxa"/>
            <w:vAlign w:val="center"/>
          </w:tcPr>
          <w:p w14:paraId="210A3871">
            <w:pPr>
              <w:spacing w:line="360" w:lineRule="auto"/>
              <w:rPr>
                <w:color w:val="auto"/>
                <w:sz w:val="28"/>
                <w:szCs w:val="28"/>
              </w:rPr>
            </w:pPr>
          </w:p>
        </w:tc>
        <w:tc>
          <w:tcPr>
            <w:tcW w:w="720" w:type="dxa"/>
            <w:vAlign w:val="center"/>
          </w:tcPr>
          <w:p w14:paraId="63FCE7F4">
            <w:pPr>
              <w:spacing w:line="360" w:lineRule="auto"/>
              <w:rPr>
                <w:color w:val="auto"/>
                <w:sz w:val="28"/>
                <w:szCs w:val="28"/>
              </w:rPr>
            </w:pPr>
          </w:p>
        </w:tc>
        <w:tc>
          <w:tcPr>
            <w:tcW w:w="1440" w:type="dxa"/>
            <w:vAlign w:val="center"/>
          </w:tcPr>
          <w:p w14:paraId="2F1D18B8">
            <w:pPr>
              <w:spacing w:line="360" w:lineRule="auto"/>
              <w:rPr>
                <w:color w:val="auto"/>
                <w:sz w:val="28"/>
                <w:szCs w:val="28"/>
              </w:rPr>
            </w:pPr>
          </w:p>
        </w:tc>
        <w:tc>
          <w:tcPr>
            <w:tcW w:w="2160" w:type="dxa"/>
            <w:tcBorders>
              <w:right w:val="single" w:color="auto" w:sz="12" w:space="0"/>
            </w:tcBorders>
            <w:vAlign w:val="center"/>
          </w:tcPr>
          <w:p w14:paraId="7C8920A8">
            <w:pPr>
              <w:spacing w:line="360" w:lineRule="auto"/>
              <w:rPr>
                <w:color w:val="auto"/>
                <w:sz w:val="28"/>
                <w:szCs w:val="28"/>
              </w:rPr>
            </w:pPr>
          </w:p>
        </w:tc>
      </w:tr>
      <w:tr w14:paraId="023E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320" w:type="dxa"/>
            <w:tcBorders>
              <w:left w:val="single" w:color="auto" w:sz="12" w:space="0"/>
            </w:tcBorders>
            <w:vAlign w:val="center"/>
          </w:tcPr>
          <w:p w14:paraId="510679DD">
            <w:pPr>
              <w:spacing w:line="360" w:lineRule="auto"/>
              <w:rPr>
                <w:color w:val="auto"/>
                <w:sz w:val="28"/>
                <w:szCs w:val="28"/>
              </w:rPr>
            </w:pPr>
          </w:p>
        </w:tc>
        <w:tc>
          <w:tcPr>
            <w:tcW w:w="2088" w:type="dxa"/>
            <w:vAlign w:val="center"/>
          </w:tcPr>
          <w:p w14:paraId="3461533F">
            <w:pPr>
              <w:spacing w:line="360" w:lineRule="auto"/>
              <w:rPr>
                <w:color w:val="auto"/>
                <w:sz w:val="28"/>
                <w:szCs w:val="28"/>
              </w:rPr>
            </w:pPr>
          </w:p>
        </w:tc>
        <w:tc>
          <w:tcPr>
            <w:tcW w:w="569" w:type="dxa"/>
            <w:vAlign w:val="center"/>
          </w:tcPr>
          <w:p w14:paraId="51797D3F">
            <w:pPr>
              <w:spacing w:line="360" w:lineRule="auto"/>
              <w:rPr>
                <w:color w:val="auto"/>
                <w:sz w:val="28"/>
                <w:szCs w:val="28"/>
              </w:rPr>
            </w:pPr>
          </w:p>
        </w:tc>
        <w:tc>
          <w:tcPr>
            <w:tcW w:w="540" w:type="dxa"/>
            <w:vAlign w:val="center"/>
          </w:tcPr>
          <w:p w14:paraId="0E1B69C1">
            <w:pPr>
              <w:spacing w:line="360" w:lineRule="auto"/>
              <w:rPr>
                <w:color w:val="auto"/>
                <w:sz w:val="28"/>
                <w:szCs w:val="28"/>
              </w:rPr>
            </w:pPr>
          </w:p>
        </w:tc>
        <w:tc>
          <w:tcPr>
            <w:tcW w:w="900" w:type="dxa"/>
            <w:vAlign w:val="center"/>
          </w:tcPr>
          <w:p w14:paraId="7CA83DDA">
            <w:pPr>
              <w:spacing w:line="360" w:lineRule="auto"/>
              <w:rPr>
                <w:color w:val="auto"/>
                <w:sz w:val="28"/>
                <w:szCs w:val="28"/>
              </w:rPr>
            </w:pPr>
          </w:p>
        </w:tc>
        <w:tc>
          <w:tcPr>
            <w:tcW w:w="720" w:type="dxa"/>
            <w:vAlign w:val="center"/>
          </w:tcPr>
          <w:p w14:paraId="03E64F44">
            <w:pPr>
              <w:spacing w:line="360" w:lineRule="auto"/>
              <w:rPr>
                <w:color w:val="auto"/>
                <w:sz w:val="28"/>
                <w:szCs w:val="28"/>
              </w:rPr>
            </w:pPr>
          </w:p>
        </w:tc>
        <w:tc>
          <w:tcPr>
            <w:tcW w:w="1440" w:type="dxa"/>
            <w:vAlign w:val="center"/>
          </w:tcPr>
          <w:p w14:paraId="7254CE30">
            <w:pPr>
              <w:spacing w:line="360" w:lineRule="auto"/>
              <w:rPr>
                <w:color w:val="auto"/>
                <w:sz w:val="28"/>
                <w:szCs w:val="28"/>
              </w:rPr>
            </w:pPr>
          </w:p>
        </w:tc>
        <w:tc>
          <w:tcPr>
            <w:tcW w:w="2160" w:type="dxa"/>
            <w:tcBorders>
              <w:right w:val="single" w:color="auto" w:sz="12" w:space="0"/>
            </w:tcBorders>
            <w:vAlign w:val="center"/>
          </w:tcPr>
          <w:p w14:paraId="49E67E35">
            <w:pPr>
              <w:spacing w:line="360" w:lineRule="auto"/>
              <w:rPr>
                <w:color w:val="auto"/>
                <w:sz w:val="28"/>
                <w:szCs w:val="28"/>
              </w:rPr>
            </w:pPr>
          </w:p>
        </w:tc>
      </w:tr>
    </w:tbl>
    <w:p w14:paraId="3EDDFBA1">
      <w:pPr>
        <w:spacing w:line="360" w:lineRule="auto"/>
        <w:ind w:firstLine="480"/>
        <w:rPr>
          <w:color w:val="auto"/>
          <w:sz w:val="28"/>
          <w:szCs w:val="28"/>
        </w:rPr>
      </w:pPr>
    </w:p>
    <w:p w14:paraId="3C0E2FFB">
      <w:pPr>
        <w:spacing w:line="360" w:lineRule="auto"/>
        <w:ind w:firstLine="480"/>
        <w:rPr>
          <w:color w:val="auto"/>
          <w:sz w:val="28"/>
          <w:szCs w:val="28"/>
        </w:rPr>
      </w:pPr>
      <w:r>
        <w:rPr>
          <w:rFonts w:hint="eastAsia"/>
          <w:color w:val="auto"/>
          <w:sz w:val="28"/>
          <w:szCs w:val="28"/>
        </w:rPr>
        <w:t>注：列入本表人员如要更换，需经业主单位同意。擅自更换或不到位属违约行为。</w:t>
      </w:r>
    </w:p>
    <w:p w14:paraId="002F1368">
      <w:pPr>
        <w:spacing w:line="360" w:lineRule="auto"/>
        <w:ind w:firstLine="480"/>
        <w:rPr>
          <w:color w:val="auto"/>
          <w:sz w:val="28"/>
          <w:szCs w:val="28"/>
        </w:rPr>
      </w:pPr>
    </w:p>
    <w:p w14:paraId="1B539623">
      <w:pPr>
        <w:spacing w:line="360" w:lineRule="auto"/>
        <w:ind w:firstLine="480"/>
        <w:rPr>
          <w:color w:val="auto"/>
          <w:sz w:val="28"/>
          <w:szCs w:val="28"/>
        </w:rPr>
      </w:pPr>
    </w:p>
    <w:p w14:paraId="4CB43114">
      <w:pPr>
        <w:spacing w:line="360" w:lineRule="auto"/>
        <w:ind w:firstLine="480"/>
        <w:rPr>
          <w:color w:val="auto"/>
          <w:sz w:val="28"/>
          <w:szCs w:val="28"/>
        </w:rPr>
      </w:pPr>
    </w:p>
    <w:p w14:paraId="659421D7">
      <w:pPr>
        <w:spacing w:line="360" w:lineRule="auto"/>
        <w:rPr>
          <w:rFonts w:ascii="宋体" w:hAnsi="宋体"/>
          <w:b/>
          <w:color w:val="auto"/>
          <w:sz w:val="36"/>
          <w:szCs w:val="36"/>
        </w:rPr>
      </w:pPr>
      <w:r>
        <w:rPr>
          <w:rFonts w:hint="eastAsia"/>
          <w:color w:val="auto"/>
          <w:sz w:val="28"/>
          <w:szCs w:val="28"/>
        </w:rPr>
        <w:t xml:space="preserve">           </w:t>
      </w:r>
      <w:r>
        <w:rPr>
          <w:rFonts w:hint="eastAsia" w:ascii="宋体" w:hAnsi="宋体"/>
          <w:b/>
          <w:color w:val="auto"/>
          <w:sz w:val="36"/>
          <w:szCs w:val="36"/>
        </w:rPr>
        <w:t xml:space="preserve">   六 派驻现场监理人员简历表</w:t>
      </w:r>
    </w:p>
    <w:p w14:paraId="2F62154E">
      <w:pPr>
        <w:pStyle w:val="6"/>
        <w:spacing w:line="360" w:lineRule="auto"/>
        <w:rPr>
          <w:color w:val="auto"/>
          <w:sz w:val="28"/>
          <w:szCs w:val="28"/>
        </w:rPr>
      </w:pPr>
      <w:r>
        <w:rPr>
          <w:rFonts w:hint="eastAsia"/>
          <w:color w:val="auto"/>
          <w:sz w:val="28"/>
          <w:szCs w:val="28"/>
        </w:rPr>
        <w:t xml:space="preserve"> 工程名称：</w:t>
      </w:r>
    </w:p>
    <w:tbl>
      <w:tblPr>
        <w:tblStyle w:val="12"/>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2520"/>
        <w:gridCol w:w="2008"/>
        <w:gridCol w:w="2852"/>
      </w:tblGrid>
      <w:tr w14:paraId="5A0FE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908" w:type="dxa"/>
            <w:vAlign w:val="center"/>
          </w:tcPr>
          <w:p w14:paraId="21361CC8">
            <w:pPr>
              <w:spacing w:line="360" w:lineRule="auto"/>
              <w:rPr>
                <w:color w:val="auto"/>
                <w:sz w:val="28"/>
                <w:szCs w:val="28"/>
              </w:rPr>
            </w:pPr>
            <w:r>
              <w:rPr>
                <w:rFonts w:hint="eastAsia"/>
                <w:color w:val="auto"/>
                <w:sz w:val="28"/>
                <w:szCs w:val="28"/>
              </w:rPr>
              <w:t>姓       名</w:t>
            </w:r>
          </w:p>
        </w:tc>
        <w:tc>
          <w:tcPr>
            <w:tcW w:w="2520" w:type="dxa"/>
            <w:vAlign w:val="center"/>
          </w:tcPr>
          <w:p w14:paraId="6F118593">
            <w:pPr>
              <w:spacing w:line="360" w:lineRule="auto"/>
              <w:rPr>
                <w:color w:val="auto"/>
                <w:sz w:val="28"/>
                <w:szCs w:val="28"/>
              </w:rPr>
            </w:pPr>
          </w:p>
        </w:tc>
        <w:tc>
          <w:tcPr>
            <w:tcW w:w="2008" w:type="dxa"/>
            <w:vAlign w:val="center"/>
          </w:tcPr>
          <w:p w14:paraId="5F7E1F4F">
            <w:pPr>
              <w:spacing w:line="360" w:lineRule="auto"/>
              <w:rPr>
                <w:color w:val="auto"/>
                <w:sz w:val="28"/>
                <w:szCs w:val="28"/>
              </w:rPr>
            </w:pPr>
            <w:r>
              <w:rPr>
                <w:rFonts w:hint="eastAsia"/>
                <w:color w:val="auto"/>
                <w:sz w:val="28"/>
                <w:szCs w:val="28"/>
              </w:rPr>
              <w:t>出 生 年 月</w:t>
            </w:r>
          </w:p>
        </w:tc>
        <w:tc>
          <w:tcPr>
            <w:tcW w:w="2852" w:type="dxa"/>
            <w:vAlign w:val="center"/>
          </w:tcPr>
          <w:p w14:paraId="552A5FFD">
            <w:pPr>
              <w:spacing w:line="360" w:lineRule="auto"/>
              <w:rPr>
                <w:color w:val="auto"/>
                <w:sz w:val="28"/>
                <w:szCs w:val="28"/>
              </w:rPr>
            </w:pPr>
          </w:p>
        </w:tc>
      </w:tr>
      <w:tr w14:paraId="4B8A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908" w:type="dxa"/>
            <w:vAlign w:val="center"/>
          </w:tcPr>
          <w:p w14:paraId="37B71F85">
            <w:pPr>
              <w:spacing w:line="360" w:lineRule="auto"/>
              <w:rPr>
                <w:color w:val="auto"/>
                <w:sz w:val="28"/>
                <w:szCs w:val="28"/>
              </w:rPr>
            </w:pPr>
            <w:r>
              <w:rPr>
                <w:rFonts w:hint="eastAsia"/>
                <w:color w:val="auto"/>
                <w:sz w:val="28"/>
                <w:szCs w:val="28"/>
              </w:rPr>
              <w:t>文 化 程 度</w:t>
            </w:r>
          </w:p>
        </w:tc>
        <w:tc>
          <w:tcPr>
            <w:tcW w:w="2520" w:type="dxa"/>
            <w:vAlign w:val="center"/>
          </w:tcPr>
          <w:p w14:paraId="68D4967A">
            <w:pPr>
              <w:spacing w:line="360" w:lineRule="auto"/>
              <w:rPr>
                <w:color w:val="auto"/>
                <w:sz w:val="28"/>
                <w:szCs w:val="28"/>
              </w:rPr>
            </w:pPr>
          </w:p>
        </w:tc>
        <w:tc>
          <w:tcPr>
            <w:tcW w:w="2008" w:type="dxa"/>
            <w:vAlign w:val="center"/>
          </w:tcPr>
          <w:p w14:paraId="58C0F910">
            <w:pPr>
              <w:spacing w:line="360" w:lineRule="auto"/>
              <w:rPr>
                <w:color w:val="auto"/>
                <w:sz w:val="28"/>
                <w:szCs w:val="28"/>
              </w:rPr>
            </w:pPr>
            <w:r>
              <w:rPr>
                <w:rFonts w:hint="eastAsia"/>
                <w:color w:val="auto"/>
                <w:sz w:val="28"/>
                <w:szCs w:val="28"/>
              </w:rPr>
              <w:t>技 术 职 称</w:t>
            </w:r>
          </w:p>
        </w:tc>
        <w:tc>
          <w:tcPr>
            <w:tcW w:w="2852" w:type="dxa"/>
            <w:vAlign w:val="center"/>
          </w:tcPr>
          <w:p w14:paraId="71EF55EA">
            <w:pPr>
              <w:spacing w:line="360" w:lineRule="auto"/>
              <w:rPr>
                <w:color w:val="auto"/>
                <w:sz w:val="28"/>
                <w:szCs w:val="28"/>
              </w:rPr>
            </w:pPr>
          </w:p>
        </w:tc>
      </w:tr>
      <w:tr w14:paraId="6968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908" w:type="dxa"/>
            <w:vAlign w:val="center"/>
          </w:tcPr>
          <w:p w14:paraId="16DBE56F">
            <w:pPr>
              <w:spacing w:line="360" w:lineRule="auto"/>
              <w:rPr>
                <w:color w:val="auto"/>
                <w:sz w:val="28"/>
                <w:szCs w:val="28"/>
              </w:rPr>
            </w:pPr>
            <w:r>
              <w:rPr>
                <w:rFonts w:hint="eastAsia"/>
                <w:color w:val="auto"/>
                <w:sz w:val="28"/>
                <w:szCs w:val="28"/>
              </w:rPr>
              <w:t>毕业院校、专业</w:t>
            </w:r>
          </w:p>
        </w:tc>
        <w:tc>
          <w:tcPr>
            <w:tcW w:w="2520" w:type="dxa"/>
            <w:vAlign w:val="center"/>
          </w:tcPr>
          <w:p w14:paraId="0F13C81E">
            <w:pPr>
              <w:spacing w:line="360" w:lineRule="auto"/>
              <w:rPr>
                <w:color w:val="auto"/>
                <w:sz w:val="28"/>
                <w:szCs w:val="28"/>
              </w:rPr>
            </w:pPr>
          </w:p>
        </w:tc>
        <w:tc>
          <w:tcPr>
            <w:tcW w:w="2008" w:type="dxa"/>
            <w:vAlign w:val="center"/>
          </w:tcPr>
          <w:p w14:paraId="0FBAEC28">
            <w:pPr>
              <w:spacing w:line="360" w:lineRule="auto"/>
              <w:rPr>
                <w:color w:val="auto"/>
                <w:sz w:val="28"/>
                <w:szCs w:val="28"/>
              </w:rPr>
            </w:pPr>
            <w:r>
              <w:rPr>
                <w:rFonts w:hint="eastAsia"/>
                <w:color w:val="auto"/>
                <w:sz w:val="28"/>
                <w:szCs w:val="28"/>
              </w:rPr>
              <w:t>毕 业 时 间</w:t>
            </w:r>
          </w:p>
        </w:tc>
        <w:tc>
          <w:tcPr>
            <w:tcW w:w="2852" w:type="dxa"/>
            <w:vAlign w:val="center"/>
          </w:tcPr>
          <w:p w14:paraId="6F78D65F">
            <w:pPr>
              <w:spacing w:line="360" w:lineRule="auto"/>
              <w:rPr>
                <w:color w:val="auto"/>
                <w:sz w:val="28"/>
                <w:szCs w:val="28"/>
              </w:rPr>
            </w:pPr>
          </w:p>
        </w:tc>
      </w:tr>
      <w:tr w14:paraId="0B47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908" w:type="dxa"/>
            <w:vAlign w:val="center"/>
          </w:tcPr>
          <w:p w14:paraId="0D089DEC">
            <w:pPr>
              <w:spacing w:line="360" w:lineRule="auto"/>
              <w:rPr>
                <w:color w:val="auto"/>
                <w:sz w:val="28"/>
                <w:szCs w:val="28"/>
              </w:rPr>
            </w:pPr>
            <w:r>
              <w:rPr>
                <w:rFonts w:hint="eastAsia"/>
                <w:color w:val="auto"/>
                <w:sz w:val="28"/>
                <w:szCs w:val="28"/>
              </w:rPr>
              <w:t>现 任 职 务</w:t>
            </w:r>
          </w:p>
        </w:tc>
        <w:tc>
          <w:tcPr>
            <w:tcW w:w="2520" w:type="dxa"/>
            <w:vAlign w:val="center"/>
          </w:tcPr>
          <w:p w14:paraId="462B6DD9">
            <w:pPr>
              <w:spacing w:line="360" w:lineRule="auto"/>
              <w:rPr>
                <w:color w:val="auto"/>
                <w:sz w:val="28"/>
                <w:szCs w:val="28"/>
              </w:rPr>
            </w:pPr>
          </w:p>
        </w:tc>
        <w:tc>
          <w:tcPr>
            <w:tcW w:w="2008" w:type="dxa"/>
            <w:vAlign w:val="center"/>
          </w:tcPr>
          <w:p w14:paraId="6AE54168">
            <w:pPr>
              <w:spacing w:line="360" w:lineRule="auto"/>
              <w:rPr>
                <w:color w:val="auto"/>
                <w:sz w:val="28"/>
                <w:szCs w:val="28"/>
              </w:rPr>
            </w:pPr>
            <w:r>
              <w:rPr>
                <w:rFonts w:hint="eastAsia"/>
                <w:color w:val="auto"/>
                <w:sz w:val="28"/>
                <w:szCs w:val="28"/>
              </w:rPr>
              <w:t>从 事 监 理</w:t>
            </w:r>
          </w:p>
          <w:p w14:paraId="475AA03D">
            <w:pPr>
              <w:spacing w:line="360" w:lineRule="auto"/>
              <w:rPr>
                <w:color w:val="auto"/>
                <w:sz w:val="28"/>
                <w:szCs w:val="28"/>
              </w:rPr>
            </w:pPr>
            <w:r>
              <w:rPr>
                <w:rFonts w:hint="eastAsia"/>
                <w:color w:val="auto"/>
                <w:sz w:val="28"/>
                <w:szCs w:val="28"/>
              </w:rPr>
              <w:t>工 作 时 间</w:t>
            </w:r>
          </w:p>
        </w:tc>
        <w:tc>
          <w:tcPr>
            <w:tcW w:w="2852" w:type="dxa"/>
            <w:vAlign w:val="center"/>
          </w:tcPr>
          <w:p w14:paraId="0A01CB59">
            <w:pPr>
              <w:spacing w:line="360" w:lineRule="auto"/>
              <w:rPr>
                <w:color w:val="auto"/>
                <w:sz w:val="28"/>
                <w:szCs w:val="28"/>
              </w:rPr>
            </w:pPr>
          </w:p>
        </w:tc>
      </w:tr>
      <w:tr w14:paraId="35F5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908" w:type="dxa"/>
            <w:vAlign w:val="center"/>
          </w:tcPr>
          <w:p w14:paraId="4EBD255C">
            <w:pPr>
              <w:spacing w:line="360" w:lineRule="auto"/>
              <w:rPr>
                <w:color w:val="auto"/>
                <w:sz w:val="28"/>
                <w:szCs w:val="28"/>
              </w:rPr>
            </w:pPr>
            <w:r>
              <w:rPr>
                <w:rFonts w:hint="eastAsia"/>
                <w:color w:val="auto"/>
                <w:sz w:val="28"/>
                <w:szCs w:val="28"/>
              </w:rPr>
              <w:t>监 理 培 训</w:t>
            </w:r>
          </w:p>
          <w:p w14:paraId="1C5631BD">
            <w:pPr>
              <w:spacing w:line="360" w:lineRule="auto"/>
              <w:rPr>
                <w:color w:val="auto"/>
                <w:sz w:val="28"/>
                <w:szCs w:val="28"/>
              </w:rPr>
            </w:pPr>
            <w:r>
              <w:rPr>
                <w:rFonts w:hint="eastAsia"/>
                <w:color w:val="auto"/>
                <w:sz w:val="28"/>
                <w:szCs w:val="28"/>
              </w:rPr>
              <w:t>证  书   号</w:t>
            </w:r>
          </w:p>
        </w:tc>
        <w:tc>
          <w:tcPr>
            <w:tcW w:w="2520" w:type="dxa"/>
            <w:vAlign w:val="center"/>
          </w:tcPr>
          <w:p w14:paraId="16B7022D">
            <w:pPr>
              <w:spacing w:line="360" w:lineRule="auto"/>
              <w:rPr>
                <w:color w:val="auto"/>
                <w:sz w:val="28"/>
                <w:szCs w:val="28"/>
              </w:rPr>
            </w:pPr>
          </w:p>
        </w:tc>
        <w:tc>
          <w:tcPr>
            <w:tcW w:w="2008" w:type="dxa"/>
            <w:vAlign w:val="center"/>
          </w:tcPr>
          <w:p w14:paraId="4CFD409A">
            <w:pPr>
              <w:spacing w:line="360" w:lineRule="auto"/>
              <w:rPr>
                <w:color w:val="auto"/>
                <w:sz w:val="28"/>
                <w:szCs w:val="28"/>
              </w:rPr>
            </w:pPr>
            <w:r>
              <w:rPr>
                <w:rFonts w:hint="eastAsia"/>
                <w:color w:val="auto"/>
                <w:sz w:val="28"/>
                <w:szCs w:val="28"/>
              </w:rPr>
              <w:t>监理工程师</w:t>
            </w:r>
          </w:p>
          <w:p w14:paraId="5180B33F">
            <w:pPr>
              <w:spacing w:line="360" w:lineRule="auto"/>
              <w:rPr>
                <w:color w:val="auto"/>
                <w:sz w:val="28"/>
                <w:szCs w:val="28"/>
              </w:rPr>
            </w:pPr>
            <w:r>
              <w:rPr>
                <w:rFonts w:hint="eastAsia"/>
                <w:color w:val="auto"/>
                <w:sz w:val="28"/>
                <w:szCs w:val="28"/>
              </w:rPr>
              <w:t>证 书 号</w:t>
            </w:r>
          </w:p>
        </w:tc>
        <w:tc>
          <w:tcPr>
            <w:tcW w:w="2852" w:type="dxa"/>
            <w:vAlign w:val="center"/>
          </w:tcPr>
          <w:p w14:paraId="3446B92C">
            <w:pPr>
              <w:spacing w:line="360" w:lineRule="auto"/>
              <w:rPr>
                <w:color w:val="auto"/>
                <w:sz w:val="28"/>
                <w:szCs w:val="28"/>
              </w:rPr>
            </w:pPr>
          </w:p>
        </w:tc>
      </w:tr>
      <w:tr w14:paraId="556A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6" w:hRule="atLeast"/>
        </w:trPr>
        <w:tc>
          <w:tcPr>
            <w:tcW w:w="9288" w:type="dxa"/>
            <w:gridSpan w:val="4"/>
          </w:tcPr>
          <w:p w14:paraId="7DDF624C">
            <w:pPr>
              <w:spacing w:line="360" w:lineRule="auto"/>
              <w:rPr>
                <w:color w:val="auto"/>
                <w:sz w:val="28"/>
                <w:szCs w:val="28"/>
              </w:rPr>
            </w:pPr>
            <w:r>
              <w:rPr>
                <w:rFonts w:hint="eastAsia"/>
                <w:color w:val="auto"/>
                <w:sz w:val="28"/>
                <w:szCs w:val="28"/>
              </w:rPr>
              <w:t>工作简历：</w:t>
            </w:r>
          </w:p>
          <w:p w14:paraId="0A221CAF">
            <w:pPr>
              <w:spacing w:line="360" w:lineRule="auto"/>
              <w:rPr>
                <w:color w:val="auto"/>
                <w:sz w:val="28"/>
                <w:szCs w:val="28"/>
              </w:rPr>
            </w:pPr>
          </w:p>
          <w:p w14:paraId="7387834D">
            <w:pPr>
              <w:spacing w:line="360" w:lineRule="auto"/>
              <w:rPr>
                <w:color w:val="auto"/>
                <w:sz w:val="28"/>
                <w:szCs w:val="28"/>
              </w:rPr>
            </w:pPr>
          </w:p>
          <w:p w14:paraId="5BAA14A8">
            <w:pPr>
              <w:spacing w:line="360" w:lineRule="auto"/>
              <w:rPr>
                <w:color w:val="auto"/>
                <w:sz w:val="28"/>
                <w:szCs w:val="28"/>
              </w:rPr>
            </w:pPr>
          </w:p>
          <w:p w14:paraId="27D4FF69">
            <w:pPr>
              <w:spacing w:line="360" w:lineRule="auto"/>
              <w:rPr>
                <w:color w:val="auto"/>
                <w:sz w:val="28"/>
                <w:szCs w:val="28"/>
              </w:rPr>
            </w:pPr>
          </w:p>
          <w:p w14:paraId="7C5A587E">
            <w:pPr>
              <w:spacing w:line="360" w:lineRule="auto"/>
              <w:rPr>
                <w:color w:val="auto"/>
                <w:sz w:val="28"/>
                <w:szCs w:val="28"/>
              </w:rPr>
            </w:pPr>
          </w:p>
          <w:p w14:paraId="7D2219D1">
            <w:pPr>
              <w:spacing w:line="360" w:lineRule="auto"/>
              <w:rPr>
                <w:color w:val="auto"/>
                <w:sz w:val="28"/>
                <w:szCs w:val="28"/>
              </w:rPr>
            </w:pPr>
          </w:p>
          <w:p w14:paraId="66738A7E">
            <w:pPr>
              <w:spacing w:line="360" w:lineRule="auto"/>
              <w:rPr>
                <w:color w:val="auto"/>
                <w:sz w:val="28"/>
                <w:szCs w:val="28"/>
              </w:rPr>
            </w:pPr>
          </w:p>
          <w:p w14:paraId="48FB254C">
            <w:pPr>
              <w:spacing w:line="360" w:lineRule="auto"/>
              <w:rPr>
                <w:color w:val="auto"/>
                <w:sz w:val="28"/>
                <w:szCs w:val="28"/>
              </w:rPr>
            </w:pPr>
          </w:p>
          <w:p w14:paraId="0B3C853F">
            <w:pPr>
              <w:spacing w:line="360" w:lineRule="auto"/>
              <w:rPr>
                <w:color w:val="auto"/>
                <w:sz w:val="28"/>
                <w:szCs w:val="28"/>
              </w:rPr>
            </w:pPr>
          </w:p>
        </w:tc>
      </w:tr>
    </w:tbl>
    <w:p w14:paraId="2608248F">
      <w:pPr>
        <w:spacing w:line="360" w:lineRule="auto"/>
        <w:rPr>
          <w:color w:val="auto"/>
          <w:sz w:val="28"/>
          <w:szCs w:val="28"/>
        </w:rPr>
      </w:pPr>
      <w:r>
        <w:rPr>
          <w:rFonts w:hint="eastAsia"/>
          <w:color w:val="auto"/>
          <w:sz w:val="28"/>
          <w:szCs w:val="28"/>
        </w:rPr>
        <w:t xml:space="preserve"> 注：每表一人。</w:t>
      </w:r>
    </w:p>
    <w:p w14:paraId="5533A224">
      <w:pPr>
        <w:spacing w:line="360" w:lineRule="auto"/>
        <w:rPr>
          <w:color w:val="auto"/>
          <w:sz w:val="28"/>
          <w:szCs w:val="28"/>
        </w:rPr>
      </w:pPr>
    </w:p>
    <w:p w14:paraId="3E3016BE">
      <w:pPr>
        <w:spacing w:line="360" w:lineRule="auto"/>
        <w:ind w:firstLine="1446" w:firstLineChars="400"/>
        <w:rPr>
          <w:rFonts w:ascii="宋体" w:hAnsi="宋体"/>
          <w:b/>
          <w:color w:val="auto"/>
          <w:sz w:val="36"/>
          <w:szCs w:val="36"/>
        </w:rPr>
      </w:pPr>
      <w:r>
        <w:rPr>
          <w:rFonts w:hint="eastAsia" w:ascii="宋体" w:hAnsi="宋体"/>
          <w:b/>
          <w:color w:val="auto"/>
          <w:sz w:val="36"/>
          <w:szCs w:val="36"/>
        </w:rPr>
        <w:t>七 投入本工程检测仪器、设备汇总表</w:t>
      </w:r>
    </w:p>
    <w:p w14:paraId="438F70C3">
      <w:pPr>
        <w:spacing w:line="360" w:lineRule="auto"/>
        <w:jc w:val="center"/>
        <w:rPr>
          <w:b/>
          <w:color w:val="auto"/>
          <w:sz w:val="28"/>
          <w:szCs w:val="28"/>
        </w:rPr>
      </w:pPr>
    </w:p>
    <w:p w14:paraId="1719909B">
      <w:pPr>
        <w:spacing w:line="360" w:lineRule="auto"/>
        <w:jc w:val="left"/>
        <w:rPr>
          <w:b/>
          <w:color w:val="auto"/>
          <w:sz w:val="28"/>
          <w:szCs w:val="28"/>
        </w:rPr>
      </w:pPr>
      <w:r>
        <w:rPr>
          <w:rFonts w:hint="eastAsia"/>
          <w:b/>
          <w:color w:val="auto"/>
          <w:sz w:val="28"/>
          <w:szCs w:val="28"/>
        </w:rPr>
        <w:t>采购人名称：四川天华化工集团股份有限公司</w:t>
      </w:r>
    </w:p>
    <w:p w14:paraId="7D9F4B89">
      <w:pPr>
        <w:spacing w:line="360" w:lineRule="auto"/>
        <w:jc w:val="left"/>
        <w:rPr>
          <w:b/>
          <w:color w:val="auto"/>
          <w:sz w:val="28"/>
          <w:szCs w:val="28"/>
        </w:rPr>
      </w:pPr>
      <w:r>
        <w:rPr>
          <w:rFonts w:hint="eastAsia"/>
          <w:b/>
          <w:color w:val="auto"/>
          <w:sz w:val="28"/>
          <w:szCs w:val="28"/>
        </w:rPr>
        <w:t>工程名称：智能自动化包装项目</w:t>
      </w:r>
    </w:p>
    <w:tbl>
      <w:tblPr>
        <w:tblStyle w:val="1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980"/>
        <w:gridCol w:w="1620"/>
        <w:gridCol w:w="720"/>
        <w:gridCol w:w="1260"/>
        <w:gridCol w:w="1393"/>
        <w:gridCol w:w="1667"/>
      </w:tblGrid>
      <w:tr w14:paraId="6972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top w:val="single" w:color="auto" w:sz="12" w:space="0"/>
              <w:left w:val="single" w:color="auto" w:sz="12" w:space="0"/>
              <w:bottom w:val="single" w:color="auto" w:sz="12" w:space="0"/>
            </w:tcBorders>
            <w:vAlign w:val="center"/>
          </w:tcPr>
          <w:p w14:paraId="06BF756C">
            <w:pPr>
              <w:spacing w:line="360" w:lineRule="auto"/>
              <w:jc w:val="left"/>
              <w:rPr>
                <w:b/>
                <w:color w:val="auto"/>
                <w:sz w:val="28"/>
                <w:szCs w:val="28"/>
              </w:rPr>
            </w:pPr>
            <w:r>
              <w:rPr>
                <w:rFonts w:hint="eastAsia"/>
                <w:b/>
                <w:color w:val="auto"/>
                <w:sz w:val="28"/>
                <w:szCs w:val="28"/>
              </w:rPr>
              <w:t>序号</w:t>
            </w:r>
          </w:p>
        </w:tc>
        <w:tc>
          <w:tcPr>
            <w:tcW w:w="1980" w:type="dxa"/>
            <w:tcBorders>
              <w:top w:val="single" w:color="auto" w:sz="12" w:space="0"/>
              <w:bottom w:val="single" w:color="auto" w:sz="12" w:space="0"/>
            </w:tcBorders>
            <w:vAlign w:val="center"/>
          </w:tcPr>
          <w:p w14:paraId="5296F12A">
            <w:pPr>
              <w:spacing w:line="360" w:lineRule="auto"/>
              <w:jc w:val="left"/>
              <w:rPr>
                <w:b/>
                <w:color w:val="auto"/>
                <w:sz w:val="28"/>
                <w:szCs w:val="28"/>
              </w:rPr>
            </w:pPr>
            <w:r>
              <w:rPr>
                <w:rFonts w:hint="eastAsia"/>
                <w:b/>
                <w:color w:val="auto"/>
                <w:sz w:val="28"/>
                <w:szCs w:val="28"/>
              </w:rPr>
              <w:t>仪器、设备名称</w:t>
            </w:r>
          </w:p>
        </w:tc>
        <w:tc>
          <w:tcPr>
            <w:tcW w:w="1620" w:type="dxa"/>
            <w:tcBorders>
              <w:top w:val="single" w:color="auto" w:sz="12" w:space="0"/>
              <w:bottom w:val="single" w:color="auto" w:sz="12" w:space="0"/>
            </w:tcBorders>
            <w:vAlign w:val="center"/>
          </w:tcPr>
          <w:p w14:paraId="78643189">
            <w:pPr>
              <w:spacing w:line="360" w:lineRule="auto"/>
              <w:ind w:firstLine="281" w:firstLineChars="100"/>
              <w:jc w:val="left"/>
              <w:rPr>
                <w:b/>
                <w:color w:val="auto"/>
                <w:sz w:val="28"/>
                <w:szCs w:val="28"/>
              </w:rPr>
            </w:pPr>
            <w:r>
              <w:rPr>
                <w:rFonts w:hint="eastAsia"/>
                <w:b/>
                <w:color w:val="auto"/>
                <w:sz w:val="28"/>
                <w:szCs w:val="28"/>
              </w:rPr>
              <w:t>规  格</w:t>
            </w:r>
          </w:p>
          <w:p w14:paraId="43B06283">
            <w:pPr>
              <w:spacing w:line="360" w:lineRule="auto"/>
              <w:jc w:val="left"/>
              <w:rPr>
                <w:b/>
                <w:color w:val="auto"/>
                <w:sz w:val="28"/>
                <w:szCs w:val="28"/>
              </w:rPr>
            </w:pPr>
            <w:r>
              <w:rPr>
                <w:rFonts w:hint="eastAsia"/>
                <w:b/>
                <w:color w:val="auto"/>
                <w:sz w:val="28"/>
                <w:szCs w:val="28"/>
              </w:rPr>
              <w:t xml:space="preserve">  型  号</w:t>
            </w:r>
          </w:p>
        </w:tc>
        <w:tc>
          <w:tcPr>
            <w:tcW w:w="720" w:type="dxa"/>
            <w:tcBorders>
              <w:top w:val="single" w:color="auto" w:sz="12" w:space="0"/>
              <w:bottom w:val="single" w:color="auto" w:sz="12" w:space="0"/>
            </w:tcBorders>
            <w:vAlign w:val="center"/>
          </w:tcPr>
          <w:p w14:paraId="2306AF4C">
            <w:pPr>
              <w:spacing w:line="360" w:lineRule="auto"/>
              <w:jc w:val="left"/>
              <w:rPr>
                <w:b/>
                <w:color w:val="auto"/>
                <w:sz w:val="28"/>
                <w:szCs w:val="28"/>
              </w:rPr>
            </w:pPr>
            <w:r>
              <w:rPr>
                <w:rFonts w:hint="eastAsia"/>
                <w:b/>
                <w:color w:val="auto"/>
                <w:sz w:val="28"/>
                <w:szCs w:val="28"/>
              </w:rPr>
              <w:t>数量</w:t>
            </w:r>
          </w:p>
        </w:tc>
        <w:tc>
          <w:tcPr>
            <w:tcW w:w="1260" w:type="dxa"/>
            <w:tcBorders>
              <w:top w:val="single" w:color="auto" w:sz="12" w:space="0"/>
              <w:bottom w:val="single" w:color="auto" w:sz="12" w:space="0"/>
            </w:tcBorders>
            <w:vAlign w:val="center"/>
          </w:tcPr>
          <w:p w14:paraId="09FC4F45">
            <w:pPr>
              <w:spacing w:line="360" w:lineRule="auto"/>
              <w:jc w:val="left"/>
              <w:rPr>
                <w:b/>
                <w:color w:val="auto"/>
                <w:sz w:val="28"/>
                <w:szCs w:val="28"/>
              </w:rPr>
            </w:pPr>
            <w:r>
              <w:rPr>
                <w:rFonts w:hint="eastAsia"/>
                <w:b/>
                <w:color w:val="auto"/>
                <w:sz w:val="28"/>
                <w:szCs w:val="28"/>
              </w:rPr>
              <w:t>使 用</w:t>
            </w:r>
          </w:p>
          <w:p w14:paraId="1164FB5E">
            <w:pPr>
              <w:spacing w:line="360" w:lineRule="auto"/>
              <w:jc w:val="left"/>
              <w:rPr>
                <w:b/>
                <w:color w:val="auto"/>
                <w:sz w:val="28"/>
                <w:szCs w:val="28"/>
              </w:rPr>
            </w:pPr>
            <w:r>
              <w:rPr>
                <w:rFonts w:hint="eastAsia"/>
                <w:b/>
                <w:color w:val="auto"/>
                <w:sz w:val="28"/>
                <w:szCs w:val="28"/>
              </w:rPr>
              <w:t>情 况</w:t>
            </w:r>
          </w:p>
        </w:tc>
        <w:tc>
          <w:tcPr>
            <w:tcW w:w="1393" w:type="dxa"/>
            <w:tcBorders>
              <w:top w:val="single" w:color="auto" w:sz="12" w:space="0"/>
              <w:bottom w:val="single" w:color="auto" w:sz="12" w:space="0"/>
            </w:tcBorders>
            <w:vAlign w:val="center"/>
          </w:tcPr>
          <w:p w14:paraId="18E67897">
            <w:pPr>
              <w:spacing w:line="360" w:lineRule="auto"/>
              <w:jc w:val="left"/>
              <w:rPr>
                <w:b/>
                <w:color w:val="auto"/>
                <w:sz w:val="28"/>
                <w:szCs w:val="28"/>
              </w:rPr>
            </w:pPr>
            <w:r>
              <w:rPr>
                <w:rFonts w:hint="eastAsia"/>
                <w:b/>
                <w:color w:val="auto"/>
                <w:sz w:val="28"/>
                <w:szCs w:val="28"/>
              </w:rPr>
              <w:t>投入时间</w:t>
            </w:r>
          </w:p>
        </w:tc>
        <w:tc>
          <w:tcPr>
            <w:tcW w:w="1667" w:type="dxa"/>
            <w:tcBorders>
              <w:top w:val="single" w:color="auto" w:sz="12" w:space="0"/>
              <w:bottom w:val="single" w:color="auto" w:sz="12" w:space="0"/>
              <w:right w:val="single" w:color="auto" w:sz="12" w:space="0"/>
            </w:tcBorders>
            <w:vAlign w:val="center"/>
          </w:tcPr>
          <w:p w14:paraId="044C9648">
            <w:pPr>
              <w:spacing w:line="360" w:lineRule="auto"/>
              <w:jc w:val="left"/>
              <w:rPr>
                <w:b/>
                <w:color w:val="auto"/>
                <w:sz w:val="28"/>
                <w:szCs w:val="28"/>
              </w:rPr>
            </w:pPr>
            <w:r>
              <w:rPr>
                <w:rFonts w:hint="eastAsia"/>
                <w:b/>
                <w:color w:val="auto"/>
                <w:sz w:val="28"/>
                <w:szCs w:val="28"/>
              </w:rPr>
              <w:t xml:space="preserve"> 备  注 </w:t>
            </w:r>
          </w:p>
        </w:tc>
      </w:tr>
      <w:tr w14:paraId="2AB8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top w:val="single" w:color="auto" w:sz="12" w:space="0"/>
              <w:left w:val="single" w:color="auto" w:sz="12" w:space="0"/>
            </w:tcBorders>
            <w:vAlign w:val="center"/>
          </w:tcPr>
          <w:p w14:paraId="1E417C94">
            <w:pPr>
              <w:rPr>
                <w:color w:val="auto"/>
              </w:rPr>
            </w:pPr>
          </w:p>
        </w:tc>
        <w:tc>
          <w:tcPr>
            <w:tcW w:w="1980" w:type="dxa"/>
            <w:tcBorders>
              <w:top w:val="single" w:color="auto" w:sz="12" w:space="0"/>
            </w:tcBorders>
            <w:vAlign w:val="center"/>
          </w:tcPr>
          <w:p w14:paraId="2A18AFDA">
            <w:pPr>
              <w:rPr>
                <w:color w:val="auto"/>
              </w:rPr>
            </w:pPr>
          </w:p>
        </w:tc>
        <w:tc>
          <w:tcPr>
            <w:tcW w:w="1620" w:type="dxa"/>
            <w:tcBorders>
              <w:top w:val="single" w:color="auto" w:sz="12" w:space="0"/>
            </w:tcBorders>
            <w:vAlign w:val="center"/>
          </w:tcPr>
          <w:p w14:paraId="031DDDDB">
            <w:pPr>
              <w:rPr>
                <w:color w:val="auto"/>
              </w:rPr>
            </w:pPr>
          </w:p>
        </w:tc>
        <w:tc>
          <w:tcPr>
            <w:tcW w:w="720" w:type="dxa"/>
            <w:tcBorders>
              <w:top w:val="single" w:color="auto" w:sz="12" w:space="0"/>
            </w:tcBorders>
            <w:vAlign w:val="center"/>
          </w:tcPr>
          <w:p w14:paraId="159C8C6E">
            <w:pPr>
              <w:rPr>
                <w:color w:val="auto"/>
              </w:rPr>
            </w:pPr>
          </w:p>
        </w:tc>
        <w:tc>
          <w:tcPr>
            <w:tcW w:w="1260" w:type="dxa"/>
            <w:tcBorders>
              <w:top w:val="single" w:color="auto" w:sz="12" w:space="0"/>
            </w:tcBorders>
            <w:vAlign w:val="center"/>
          </w:tcPr>
          <w:p w14:paraId="72E441AD">
            <w:pPr>
              <w:rPr>
                <w:color w:val="auto"/>
              </w:rPr>
            </w:pPr>
          </w:p>
        </w:tc>
        <w:tc>
          <w:tcPr>
            <w:tcW w:w="1393" w:type="dxa"/>
            <w:tcBorders>
              <w:top w:val="single" w:color="auto" w:sz="12" w:space="0"/>
            </w:tcBorders>
            <w:vAlign w:val="center"/>
          </w:tcPr>
          <w:p w14:paraId="4147B673">
            <w:pPr>
              <w:rPr>
                <w:color w:val="auto"/>
              </w:rPr>
            </w:pPr>
          </w:p>
        </w:tc>
        <w:tc>
          <w:tcPr>
            <w:tcW w:w="1667" w:type="dxa"/>
            <w:tcBorders>
              <w:top w:val="single" w:color="auto" w:sz="12" w:space="0"/>
              <w:right w:val="single" w:color="auto" w:sz="12" w:space="0"/>
            </w:tcBorders>
            <w:vAlign w:val="center"/>
          </w:tcPr>
          <w:p w14:paraId="1F7DCEA5">
            <w:pPr>
              <w:rPr>
                <w:color w:val="auto"/>
              </w:rPr>
            </w:pPr>
          </w:p>
        </w:tc>
      </w:tr>
      <w:tr w14:paraId="7861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vAlign w:val="center"/>
          </w:tcPr>
          <w:p w14:paraId="325F4506">
            <w:pPr>
              <w:rPr>
                <w:color w:val="auto"/>
              </w:rPr>
            </w:pPr>
          </w:p>
        </w:tc>
        <w:tc>
          <w:tcPr>
            <w:tcW w:w="1980" w:type="dxa"/>
            <w:vAlign w:val="center"/>
          </w:tcPr>
          <w:p w14:paraId="47ADD763">
            <w:pPr>
              <w:rPr>
                <w:color w:val="auto"/>
              </w:rPr>
            </w:pPr>
          </w:p>
        </w:tc>
        <w:tc>
          <w:tcPr>
            <w:tcW w:w="1620" w:type="dxa"/>
            <w:vAlign w:val="center"/>
          </w:tcPr>
          <w:p w14:paraId="42DDB82D">
            <w:pPr>
              <w:rPr>
                <w:color w:val="auto"/>
              </w:rPr>
            </w:pPr>
          </w:p>
        </w:tc>
        <w:tc>
          <w:tcPr>
            <w:tcW w:w="720" w:type="dxa"/>
            <w:vAlign w:val="center"/>
          </w:tcPr>
          <w:p w14:paraId="49403E6D">
            <w:pPr>
              <w:rPr>
                <w:color w:val="auto"/>
              </w:rPr>
            </w:pPr>
          </w:p>
        </w:tc>
        <w:tc>
          <w:tcPr>
            <w:tcW w:w="1260" w:type="dxa"/>
            <w:vAlign w:val="center"/>
          </w:tcPr>
          <w:p w14:paraId="0427789D">
            <w:pPr>
              <w:rPr>
                <w:color w:val="auto"/>
              </w:rPr>
            </w:pPr>
          </w:p>
        </w:tc>
        <w:tc>
          <w:tcPr>
            <w:tcW w:w="1393" w:type="dxa"/>
            <w:vAlign w:val="center"/>
          </w:tcPr>
          <w:p w14:paraId="41910F74">
            <w:pPr>
              <w:rPr>
                <w:color w:val="auto"/>
              </w:rPr>
            </w:pPr>
          </w:p>
        </w:tc>
        <w:tc>
          <w:tcPr>
            <w:tcW w:w="1667" w:type="dxa"/>
            <w:tcBorders>
              <w:right w:val="single" w:color="auto" w:sz="12" w:space="0"/>
            </w:tcBorders>
            <w:vAlign w:val="center"/>
          </w:tcPr>
          <w:p w14:paraId="21215651">
            <w:pPr>
              <w:rPr>
                <w:color w:val="auto"/>
              </w:rPr>
            </w:pPr>
          </w:p>
        </w:tc>
      </w:tr>
      <w:tr w14:paraId="43ED9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vAlign w:val="center"/>
          </w:tcPr>
          <w:p w14:paraId="40F59CC1">
            <w:pPr>
              <w:rPr>
                <w:color w:val="auto"/>
              </w:rPr>
            </w:pPr>
          </w:p>
        </w:tc>
        <w:tc>
          <w:tcPr>
            <w:tcW w:w="1980" w:type="dxa"/>
            <w:vAlign w:val="center"/>
          </w:tcPr>
          <w:p w14:paraId="02502CBA">
            <w:pPr>
              <w:rPr>
                <w:color w:val="auto"/>
              </w:rPr>
            </w:pPr>
          </w:p>
        </w:tc>
        <w:tc>
          <w:tcPr>
            <w:tcW w:w="1620" w:type="dxa"/>
            <w:vAlign w:val="center"/>
          </w:tcPr>
          <w:p w14:paraId="74E1AD16">
            <w:pPr>
              <w:rPr>
                <w:color w:val="auto"/>
              </w:rPr>
            </w:pPr>
          </w:p>
        </w:tc>
        <w:tc>
          <w:tcPr>
            <w:tcW w:w="720" w:type="dxa"/>
            <w:vAlign w:val="center"/>
          </w:tcPr>
          <w:p w14:paraId="3277FDB0">
            <w:pPr>
              <w:rPr>
                <w:color w:val="auto"/>
              </w:rPr>
            </w:pPr>
          </w:p>
        </w:tc>
        <w:tc>
          <w:tcPr>
            <w:tcW w:w="1260" w:type="dxa"/>
            <w:vAlign w:val="center"/>
          </w:tcPr>
          <w:p w14:paraId="5221A81E">
            <w:pPr>
              <w:rPr>
                <w:color w:val="auto"/>
              </w:rPr>
            </w:pPr>
          </w:p>
        </w:tc>
        <w:tc>
          <w:tcPr>
            <w:tcW w:w="1393" w:type="dxa"/>
            <w:vAlign w:val="center"/>
          </w:tcPr>
          <w:p w14:paraId="038E54C9">
            <w:pPr>
              <w:rPr>
                <w:color w:val="auto"/>
              </w:rPr>
            </w:pPr>
          </w:p>
        </w:tc>
        <w:tc>
          <w:tcPr>
            <w:tcW w:w="1667" w:type="dxa"/>
            <w:tcBorders>
              <w:right w:val="single" w:color="auto" w:sz="12" w:space="0"/>
            </w:tcBorders>
            <w:vAlign w:val="center"/>
          </w:tcPr>
          <w:p w14:paraId="66CCCEB2">
            <w:pPr>
              <w:rPr>
                <w:color w:val="auto"/>
              </w:rPr>
            </w:pPr>
          </w:p>
        </w:tc>
      </w:tr>
      <w:tr w14:paraId="2C3E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vAlign w:val="center"/>
          </w:tcPr>
          <w:p w14:paraId="4B4B3E47">
            <w:pPr>
              <w:rPr>
                <w:color w:val="auto"/>
              </w:rPr>
            </w:pPr>
          </w:p>
        </w:tc>
        <w:tc>
          <w:tcPr>
            <w:tcW w:w="1980" w:type="dxa"/>
            <w:vAlign w:val="center"/>
          </w:tcPr>
          <w:p w14:paraId="196FF81E">
            <w:pPr>
              <w:rPr>
                <w:color w:val="auto"/>
              </w:rPr>
            </w:pPr>
          </w:p>
        </w:tc>
        <w:tc>
          <w:tcPr>
            <w:tcW w:w="1620" w:type="dxa"/>
            <w:vAlign w:val="center"/>
          </w:tcPr>
          <w:p w14:paraId="145D3245">
            <w:pPr>
              <w:rPr>
                <w:color w:val="auto"/>
              </w:rPr>
            </w:pPr>
          </w:p>
        </w:tc>
        <w:tc>
          <w:tcPr>
            <w:tcW w:w="720" w:type="dxa"/>
            <w:vAlign w:val="center"/>
          </w:tcPr>
          <w:p w14:paraId="6A91B560">
            <w:pPr>
              <w:rPr>
                <w:color w:val="auto"/>
              </w:rPr>
            </w:pPr>
          </w:p>
        </w:tc>
        <w:tc>
          <w:tcPr>
            <w:tcW w:w="1260" w:type="dxa"/>
            <w:vAlign w:val="center"/>
          </w:tcPr>
          <w:p w14:paraId="2A294F9C">
            <w:pPr>
              <w:rPr>
                <w:color w:val="auto"/>
              </w:rPr>
            </w:pPr>
          </w:p>
        </w:tc>
        <w:tc>
          <w:tcPr>
            <w:tcW w:w="1393" w:type="dxa"/>
            <w:vAlign w:val="center"/>
          </w:tcPr>
          <w:p w14:paraId="4CA61EA6">
            <w:pPr>
              <w:rPr>
                <w:color w:val="auto"/>
              </w:rPr>
            </w:pPr>
          </w:p>
        </w:tc>
        <w:tc>
          <w:tcPr>
            <w:tcW w:w="1667" w:type="dxa"/>
            <w:tcBorders>
              <w:right w:val="single" w:color="auto" w:sz="12" w:space="0"/>
            </w:tcBorders>
            <w:vAlign w:val="center"/>
          </w:tcPr>
          <w:p w14:paraId="08D6A1EF">
            <w:pPr>
              <w:rPr>
                <w:color w:val="auto"/>
              </w:rPr>
            </w:pPr>
          </w:p>
        </w:tc>
      </w:tr>
      <w:tr w14:paraId="333B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vAlign w:val="center"/>
          </w:tcPr>
          <w:p w14:paraId="2DA45439">
            <w:pPr>
              <w:rPr>
                <w:color w:val="auto"/>
              </w:rPr>
            </w:pPr>
          </w:p>
        </w:tc>
        <w:tc>
          <w:tcPr>
            <w:tcW w:w="1980" w:type="dxa"/>
            <w:vAlign w:val="center"/>
          </w:tcPr>
          <w:p w14:paraId="3275B13F">
            <w:pPr>
              <w:rPr>
                <w:color w:val="auto"/>
              </w:rPr>
            </w:pPr>
          </w:p>
        </w:tc>
        <w:tc>
          <w:tcPr>
            <w:tcW w:w="1620" w:type="dxa"/>
            <w:vAlign w:val="center"/>
          </w:tcPr>
          <w:p w14:paraId="11BE5650">
            <w:pPr>
              <w:rPr>
                <w:color w:val="auto"/>
              </w:rPr>
            </w:pPr>
          </w:p>
        </w:tc>
        <w:tc>
          <w:tcPr>
            <w:tcW w:w="720" w:type="dxa"/>
            <w:vAlign w:val="center"/>
          </w:tcPr>
          <w:p w14:paraId="2632A0EE">
            <w:pPr>
              <w:rPr>
                <w:color w:val="auto"/>
              </w:rPr>
            </w:pPr>
          </w:p>
        </w:tc>
        <w:tc>
          <w:tcPr>
            <w:tcW w:w="1260" w:type="dxa"/>
            <w:vAlign w:val="center"/>
          </w:tcPr>
          <w:p w14:paraId="6794BCA3">
            <w:pPr>
              <w:rPr>
                <w:color w:val="auto"/>
              </w:rPr>
            </w:pPr>
          </w:p>
        </w:tc>
        <w:tc>
          <w:tcPr>
            <w:tcW w:w="1393" w:type="dxa"/>
            <w:vAlign w:val="center"/>
          </w:tcPr>
          <w:p w14:paraId="79938092">
            <w:pPr>
              <w:rPr>
                <w:color w:val="auto"/>
              </w:rPr>
            </w:pPr>
          </w:p>
        </w:tc>
        <w:tc>
          <w:tcPr>
            <w:tcW w:w="1667" w:type="dxa"/>
            <w:tcBorders>
              <w:right w:val="single" w:color="auto" w:sz="12" w:space="0"/>
            </w:tcBorders>
            <w:vAlign w:val="center"/>
          </w:tcPr>
          <w:p w14:paraId="58303EF3">
            <w:pPr>
              <w:rPr>
                <w:color w:val="auto"/>
              </w:rPr>
            </w:pPr>
          </w:p>
        </w:tc>
      </w:tr>
      <w:tr w14:paraId="6E55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vAlign w:val="center"/>
          </w:tcPr>
          <w:p w14:paraId="3C745ADD">
            <w:pPr>
              <w:rPr>
                <w:color w:val="auto"/>
              </w:rPr>
            </w:pPr>
          </w:p>
        </w:tc>
        <w:tc>
          <w:tcPr>
            <w:tcW w:w="1980" w:type="dxa"/>
            <w:vAlign w:val="center"/>
          </w:tcPr>
          <w:p w14:paraId="32CD8E91">
            <w:pPr>
              <w:rPr>
                <w:color w:val="auto"/>
              </w:rPr>
            </w:pPr>
          </w:p>
        </w:tc>
        <w:tc>
          <w:tcPr>
            <w:tcW w:w="1620" w:type="dxa"/>
            <w:vAlign w:val="center"/>
          </w:tcPr>
          <w:p w14:paraId="28530203">
            <w:pPr>
              <w:rPr>
                <w:color w:val="auto"/>
              </w:rPr>
            </w:pPr>
          </w:p>
        </w:tc>
        <w:tc>
          <w:tcPr>
            <w:tcW w:w="720" w:type="dxa"/>
            <w:vAlign w:val="center"/>
          </w:tcPr>
          <w:p w14:paraId="6EAC377D">
            <w:pPr>
              <w:rPr>
                <w:color w:val="auto"/>
              </w:rPr>
            </w:pPr>
          </w:p>
        </w:tc>
        <w:tc>
          <w:tcPr>
            <w:tcW w:w="1260" w:type="dxa"/>
            <w:vAlign w:val="center"/>
          </w:tcPr>
          <w:p w14:paraId="18C27DBB">
            <w:pPr>
              <w:rPr>
                <w:color w:val="auto"/>
              </w:rPr>
            </w:pPr>
          </w:p>
        </w:tc>
        <w:tc>
          <w:tcPr>
            <w:tcW w:w="1393" w:type="dxa"/>
            <w:vAlign w:val="center"/>
          </w:tcPr>
          <w:p w14:paraId="6223E5FA">
            <w:pPr>
              <w:rPr>
                <w:color w:val="auto"/>
              </w:rPr>
            </w:pPr>
          </w:p>
        </w:tc>
        <w:tc>
          <w:tcPr>
            <w:tcW w:w="1667" w:type="dxa"/>
            <w:tcBorders>
              <w:right w:val="single" w:color="auto" w:sz="12" w:space="0"/>
            </w:tcBorders>
            <w:vAlign w:val="center"/>
          </w:tcPr>
          <w:p w14:paraId="3C587A38">
            <w:pPr>
              <w:rPr>
                <w:color w:val="auto"/>
              </w:rPr>
            </w:pPr>
          </w:p>
        </w:tc>
      </w:tr>
      <w:tr w14:paraId="0539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vAlign w:val="center"/>
          </w:tcPr>
          <w:p w14:paraId="2F173CB0">
            <w:pPr>
              <w:rPr>
                <w:color w:val="auto"/>
              </w:rPr>
            </w:pPr>
          </w:p>
        </w:tc>
        <w:tc>
          <w:tcPr>
            <w:tcW w:w="1980" w:type="dxa"/>
            <w:vAlign w:val="center"/>
          </w:tcPr>
          <w:p w14:paraId="04341F7A">
            <w:pPr>
              <w:rPr>
                <w:color w:val="auto"/>
              </w:rPr>
            </w:pPr>
          </w:p>
        </w:tc>
        <w:tc>
          <w:tcPr>
            <w:tcW w:w="1620" w:type="dxa"/>
            <w:vAlign w:val="center"/>
          </w:tcPr>
          <w:p w14:paraId="54717549">
            <w:pPr>
              <w:rPr>
                <w:color w:val="auto"/>
              </w:rPr>
            </w:pPr>
          </w:p>
        </w:tc>
        <w:tc>
          <w:tcPr>
            <w:tcW w:w="720" w:type="dxa"/>
            <w:vAlign w:val="center"/>
          </w:tcPr>
          <w:p w14:paraId="5EDC937B">
            <w:pPr>
              <w:rPr>
                <w:color w:val="auto"/>
              </w:rPr>
            </w:pPr>
          </w:p>
        </w:tc>
        <w:tc>
          <w:tcPr>
            <w:tcW w:w="1260" w:type="dxa"/>
            <w:vAlign w:val="center"/>
          </w:tcPr>
          <w:p w14:paraId="6D422C34">
            <w:pPr>
              <w:rPr>
                <w:color w:val="auto"/>
              </w:rPr>
            </w:pPr>
          </w:p>
        </w:tc>
        <w:tc>
          <w:tcPr>
            <w:tcW w:w="1393" w:type="dxa"/>
            <w:vAlign w:val="center"/>
          </w:tcPr>
          <w:p w14:paraId="6BE6E60D">
            <w:pPr>
              <w:rPr>
                <w:color w:val="auto"/>
              </w:rPr>
            </w:pPr>
          </w:p>
        </w:tc>
        <w:tc>
          <w:tcPr>
            <w:tcW w:w="1667" w:type="dxa"/>
            <w:tcBorders>
              <w:right w:val="single" w:color="auto" w:sz="12" w:space="0"/>
            </w:tcBorders>
            <w:vAlign w:val="center"/>
          </w:tcPr>
          <w:p w14:paraId="09A86718">
            <w:pPr>
              <w:rPr>
                <w:color w:val="auto"/>
              </w:rPr>
            </w:pPr>
          </w:p>
        </w:tc>
      </w:tr>
      <w:tr w14:paraId="3AF8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vAlign w:val="center"/>
          </w:tcPr>
          <w:p w14:paraId="21FCAD5E">
            <w:pPr>
              <w:rPr>
                <w:color w:val="auto"/>
              </w:rPr>
            </w:pPr>
          </w:p>
        </w:tc>
        <w:tc>
          <w:tcPr>
            <w:tcW w:w="1980" w:type="dxa"/>
            <w:vAlign w:val="center"/>
          </w:tcPr>
          <w:p w14:paraId="7F28B29F">
            <w:pPr>
              <w:rPr>
                <w:color w:val="auto"/>
              </w:rPr>
            </w:pPr>
          </w:p>
        </w:tc>
        <w:tc>
          <w:tcPr>
            <w:tcW w:w="1620" w:type="dxa"/>
            <w:vAlign w:val="center"/>
          </w:tcPr>
          <w:p w14:paraId="1099CD09">
            <w:pPr>
              <w:rPr>
                <w:color w:val="auto"/>
              </w:rPr>
            </w:pPr>
          </w:p>
        </w:tc>
        <w:tc>
          <w:tcPr>
            <w:tcW w:w="720" w:type="dxa"/>
            <w:vAlign w:val="center"/>
          </w:tcPr>
          <w:p w14:paraId="44C5D089">
            <w:pPr>
              <w:rPr>
                <w:color w:val="auto"/>
              </w:rPr>
            </w:pPr>
          </w:p>
        </w:tc>
        <w:tc>
          <w:tcPr>
            <w:tcW w:w="1260" w:type="dxa"/>
            <w:vAlign w:val="center"/>
          </w:tcPr>
          <w:p w14:paraId="1DE1D3C1">
            <w:pPr>
              <w:rPr>
                <w:color w:val="auto"/>
              </w:rPr>
            </w:pPr>
          </w:p>
        </w:tc>
        <w:tc>
          <w:tcPr>
            <w:tcW w:w="1393" w:type="dxa"/>
            <w:vAlign w:val="center"/>
          </w:tcPr>
          <w:p w14:paraId="1DE8D0D2">
            <w:pPr>
              <w:rPr>
                <w:color w:val="auto"/>
              </w:rPr>
            </w:pPr>
          </w:p>
        </w:tc>
        <w:tc>
          <w:tcPr>
            <w:tcW w:w="1667" w:type="dxa"/>
            <w:tcBorders>
              <w:right w:val="single" w:color="auto" w:sz="12" w:space="0"/>
            </w:tcBorders>
            <w:vAlign w:val="center"/>
          </w:tcPr>
          <w:p w14:paraId="3C2D4A22">
            <w:pPr>
              <w:rPr>
                <w:color w:val="auto"/>
              </w:rPr>
            </w:pPr>
          </w:p>
        </w:tc>
      </w:tr>
      <w:tr w14:paraId="072F1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vAlign w:val="center"/>
          </w:tcPr>
          <w:p w14:paraId="206F0A24">
            <w:pPr>
              <w:rPr>
                <w:color w:val="auto"/>
              </w:rPr>
            </w:pPr>
          </w:p>
        </w:tc>
        <w:tc>
          <w:tcPr>
            <w:tcW w:w="1980" w:type="dxa"/>
            <w:vAlign w:val="center"/>
          </w:tcPr>
          <w:p w14:paraId="1C0E6C6D">
            <w:pPr>
              <w:rPr>
                <w:color w:val="auto"/>
              </w:rPr>
            </w:pPr>
          </w:p>
        </w:tc>
        <w:tc>
          <w:tcPr>
            <w:tcW w:w="1620" w:type="dxa"/>
            <w:vAlign w:val="center"/>
          </w:tcPr>
          <w:p w14:paraId="2E718C16">
            <w:pPr>
              <w:rPr>
                <w:color w:val="auto"/>
              </w:rPr>
            </w:pPr>
          </w:p>
        </w:tc>
        <w:tc>
          <w:tcPr>
            <w:tcW w:w="720" w:type="dxa"/>
            <w:vAlign w:val="center"/>
          </w:tcPr>
          <w:p w14:paraId="5672053D">
            <w:pPr>
              <w:rPr>
                <w:color w:val="auto"/>
              </w:rPr>
            </w:pPr>
          </w:p>
        </w:tc>
        <w:tc>
          <w:tcPr>
            <w:tcW w:w="1260" w:type="dxa"/>
            <w:vAlign w:val="center"/>
          </w:tcPr>
          <w:p w14:paraId="77B6AA6F">
            <w:pPr>
              <w:rPr>
                <w:color w:val="auto"/>
              </w:rPr>
            </w:pPr>
          </w:p>
        </w:tc>
        <w:tc>
          <w:tcPr>
            <w:tcW w:w="1393" w:type="dxa"/>
            <w:vAlign w:val="center"/>
          </w:tcPr>
          <w:p w14:paraId="28DF829D">
            <w:pPr>
              <w:rPr>
                <w:color w:val="auto"/>
              </w:rPr>
            </w:pPr>
          </w:p>
        </w:tc>
        <w:tc>
          <w:tcPr>
            <w:tcW w:w="1667" w:type="dxa"/>
            <w:tcBorders>
              <w:right w:val="single" w:color="auto" w:sz="12" w:space="0"/>
            </w:tcBorders>
            <w:vAlign w:val="center"/>
          </w:tcPr>
          <w:p w14:paraId="6A2BB174">
            <w:pPr>
              <w:rPr>
                <w:color w:val="auto"/>
              </w:rPr>
            </w:pPr>
          </w:p>
        </w:tc>
      </w:tr>
      <w:tr w14:paraId="5F210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vAlign w:val="center"/>
          </w:tcPr>
          <w:p w14:paraId="22A3203C">
            <w:pPr>
              <w:rPr>
                <w:color w:val="auto"/>
              </w:rPr>
            </w:pPr>
          </w:p>
        </w:tc>
        <w:tc>
          <w:tcPr>
            <w:tcW w:w="1980" w:type="dxa"/>
            <w:vAlign w:val="center"/>
          </w:tcPr>
          <w:p w14:paraId="421AA750">
            <w:pPr>
              <w:rPr>
                <w:color w:val="auto"/>
              </w:rPr>
            </w:pPr>
          </w:p>
        </w:tc>
        <w:tc>
          <w:tcPr>
            <w:tcW w:w="1620" w:type="dxa"/>
            <w:vAlign w:val="center"/>
          </w:tcPr>
          <w:p w14:paraId="71169C21">
            <w:pPr>
              <w:rPr>
                <w:color w:val="auto"/>
              </w:rPr>
            </w:pPr>
          </w:p>
        </w:tc>
        <w:tc>
          <w:tcPr>
            <w:tcW w:w="720" w:type="dxa"/>
            <w:vAlign w:val="center"/>
          </w:tcPr>
          <w:p w14:paraId="7042FB65">
            <w:pPr>
              <w:rPr>
                <w:color w:val="auto"/>
              </w:rPr>
            </w:pPr>
          </w:p>
        </w:tc>
        <w:tc>
          <w:tcPr>
            <w:tcW w:w="1260" w:type="dxa"/>
            <w:vAlign w:val="center"/>
          </w:tcPr>
          <w:p w14:paraId="462B9E59">
            <w:pPr>
              <w:rPr>
                <w:color w:val="auto"/>
              </w:rPr>
            </w:pPr>
          </w:p>
        </w:tc>
        <w:tc>
          <w:tcPr>
            <w:tcW w:w="1393" w:type="dxa"/>
            <w:vAlign w:val="center"/>
          </w:tcPr>
          <w:p w14:paraId="3BB49191">
            <w:pPr>
              <w:rPr>
                <w:color w:val="auto"/>
              </w:rPr>
            </w:pPr>
          </w:p>
        </w:tc>
        <w:tc>
          <w:tcPr>
            <w:tcW w:w="1667" w:type="dxa"/>
            <w:tcBorders>
              <w:right w:val="single" w:color="auto" w:sz="12" w:space="0"/>
            </w:tcBorders>
            <w:vAlign w:val="center"/>
          </w:tcPr>
          <w:p w14:paraId="526C2FE4">
            <w:pPr>
              <w:rPr>
                <w:color w:val="auto"/>
              </w:rPr>
            </w:pPr>
          </w:p>
        </w:tc>
      </w:tr>
      <w:tr w14:paraId="5BD8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vAlign w:val="center"/>
          </w:tcPr>
          <w:p w14:paraId="4F4967F0">
            <w:pPr>
              <w:rPr>
                <w:color w:val="auto"/>
              </w:rPr>
            </w:pPr>
          </w:p>
        </w:tc>
        <w:tc>
          <w:tcPr>
            <w:tcW w:w="1980" w:type="dxa"/>
            <w:vAlign w:val="center"/>
          </w:tcPr>
          <w:p w14:paraId="44C0879B">
            <w:pPr>
              <w:rPr>
                <w:color w:val="auto"/>
              </w:rPr>
            </w:pPr>
          </w:p>
        </w:tc>
        <w:tc>
          <w:tcPr>
            <w:tcW w:w="1620" w:type="dxa"/>
            <w:vAlign w:val="center"/>
          </w:tcPr>
          <w:p w14:paraId="349201CA">
            <w:pPr>
              <w:rPr>
                <w:color w:val="auto"/>
              </w:rPr>
            </w:pPr>
          </w:p>
        </w:tc>
        <w:tc>
          <w:tcPr>
            <w:tcW w:w="720" w:type="dxa"/>
            <w:vAlign w:val="center"/>
          </w:tcPr>
          <w:p w14:paraId="7C4E6143">
            <w:pPr>
              <w:rPr>
                <w:color w:val="auto"/>
              </w:rPr>
            </w:pPr>
          </w:p>
        </w:tc>
        <w:tc>
          <w:tcPr>
            <w:tcW w:w="1260" w:type="dxa"/>
            <w:vAlign w:val="center"/>
          </w:tcPr>
          <w:p w14:paraId="23104FDE">
            <w:pPr>
              <w:rPr>
                <w:color w:val="auto"/>
              </w:rPr>
            </w:pPr>
          </w:p>
        </w:tc>
        <w:tc>
          <w:tcPr>
            <w:tcW w:w="1393" w:type="dxa"/>
            <w:vAlign w:val="center"/>
          </w:tcPr>
          <w:p w14:paraId="7F3F9EEF">
            <w:pPr>
              <w:rPr>
                <w:color w:val="auto"/>
              </w:rPr>
            </w:pPr>
          </w:p>
        </w:tc>
        <w:tc>
          <w:tcPr>
            <w:tcW w:w="1667" w:type="dxa"/>
            <w:tcBorders>
              <w:right w:val="single" w:color="auto" w:sz="12" w:space="0"/>
            </w:tcBorders>
            <w:vAlign w:val="center"/>
          </w:tcPr>
          <w:p w14:paraId="4C858B10">
            <w:pPr>
              <w:rPr>
                <w:color w:val="auto"/>
              </w:rPr>
            </w:pPr>
          </w:p>
        </w:tc>
      </w:tr>
      <w:tr w14:paraId="6491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vAlign w:val="center"/>
          </w:tcPr>
          <w:p w14:paraId="23B9B243">
            <w:pPr>
              <w:rPr>
                <w:color w:val="auto"/>
              </w:rPr>
            </w:pPr>
          </w:p>
        </w:tc>
        <w:tc>
          <w:tcPr>
            <w:tcW w:w="1980" w:type="dxa"/>
            <w:vAlign w:val="center"/>
          </w:tcPr>
          <w:p w14:paraId="7FE9E533">
            <w:pPr>
              <w:rPr>
                <w:color w:val="auto"/>
              </w:rPr>
            </w:pPr>
          </w:p>
        </w:tc>
        <w:tc>
          <w:tcPr>
            <w:tcW w:w="1620" w:type="dxa"/>
            <w:vAlign w:val="center"/>
          </w:tcPr>
          <w:p w14:paraId="6A061829">
            <w:pPr>
              <w:rPr>
                <w:color w:val="auto"/>
              </w:rPr>
            </w:pPr>
          </w:p>
        </w:tc>
        <w:tc>
          <w:tcPr>
            <w:tcW w:w="720" w:type="dxa"/>
            <w:vAlign w:val="center"/>
          </w:tcPr>
          <w:p w14:paraId="761451FB">
            <w:pPr>
              <w:rPr>
                <w:color w:val="auto"/>
              </w:rPr>
            </w:pPr>
          </w:p>
        </w:tc>
        <w:tc>
          <w:tcPr>
            <w:tcW w:w="1260" w:type="dxa"/>
            <w:vAlign w:val="center"/>
          </w:tcPr>
          <w:p w14:paraId="4C18C343">
            <w:pPr>
              <w:rPr>
                <w:color w:val="auto"/>
              </w:rPr>
            </w:pPr>
          </w:p>
        </w:tc>
        <w:tc>
          <w:tcPr>
            <w:tcW w:w="1393" w:type="dxa"/>
            <w:vAlign w:val="center"/>
          </w:tcPr>
          <w:p w14:paraId="14427DEB">
            <w:pPr>
              <w:rPr>
                <w:color w:val="auto"/>
              </w:rPr>
            </w:pPr>
          </w:p>
        </w:tc>
        <w:tc>
          <w:tcPr>
            <w:tcW w:w="1667" w:type="dxa"/>
            <w:tcBorders>
              <w:right w:val="single" w:color="auto" w:sz="12" w:space="0"/>
            </w:tcBorders>
            <w:vAlign w:val="center"/>
          </w:tcPr>
          <w:p w14:paraId="26836AC5">
            <w:pPr>
              <w:rPr>
                <w:color w:val="auto"/>
              </w:rPr>
            </w:pPr>
          </w:p>
        </w:tc>
      </w:tr>
      <w:tr w14:paraId="1774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vAlign w:val="center"/>
          </w:tcPr>
          <w:p w14:paraId="3BDD65C8">
            <w:pPr>
              <w:rPr>
                <w:color w:val="auto"/>
              </w:rPr>
            </w:pPr>
          </w:p>
        </w:tc>
        <w:tc>
          <w:tcPr>
            <w:tcW w:w="1980" w:type="dxa"/>
            <w:vAlign w:val="center"/>
          </w:tcPr>
          <w:p w14:paraId="5ED3C491">
            <w:pPr>
              <w:rPr>
                <w:color w:val="auto"/>
              </w:rPr>
            </w:pPr>
          </w:p>
        </w:tc>
        <w:tc>
          <w:tcPr>
            <w:tcW w:w="1620" w:type="dxa"/>
            <w:vAlign w:val="center"/>
          </w:tcPr>
          <w:p w14:paraId="3635E061">
            <w:pPr>
              <w:rPr>
                <w:color w:val="auto"/>
              </w:rPr>
            </w:pPr>
          </w:p>
        </w:tc>
        <w:tc>
          <w:tcPr>
            <w:tcW w:w="720" w:type="dxa"/>
            <w:vAlign w:val="center"/>
          </w:tcPr>
          <w:p w14:paraId="1DFA749A">
            <w:pPr>
              <w:rPr>
                <w:color w:val="auto"/>
              </w:rPr>
            </w:pPr>
          </w:p>
        </w:tc>
        <w:tc>
          <w:tcPr>
            <w:tcW w:w="1260" w:type="dxa"/>
            <w:vAlign w:val="center"/>
          </w:tcPr>
          <w:p w14:paraId="242A4ABE">
            <w:pPr>
              <w:rPr>
                <w:color w:val="auto"/>
              </w:rPr>
            </w:pPr>
          </w:p>
        </w:tc>
        <w:tc>
          <w:tcPr>
            <w:tcW w:w="1393" w:type="dxa"/>
            <w:vAlign w:val="center"/>
          </w:tcPr>
          <w:p w14:paraId="5EBB6808">
            <w:pPr>
              <w:rPr>
                <w:color w:val="auto"/>
              </w:rPr>
            </w:pPr>
          </w:p>
        </w:tc>
        <w:tc>
          <w:tcPr>
            <w:tcW w:w="1667" w:type="dxa"/>
            <w:tcBorders>
              <w:right w:val="single" w:color="auto" w:sz="12" w:space="0"/>
            </w:tcBorders>
            <w:vAlign w:val="center"/>
          </w:tcPr>
          <w:p w14:paraId="398005A0">
            <w:pPr>
              <w:rPr>
                <w:color w:val="auto"/>
              </w:rPr>
            </w:pPr>
          </w:p>
        </w:tc>
      </w:tr>
      <w:tr w14:paraId="286B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vAlign w:val="center"/>
          </w:tcPr>
          <w:p w14:paraId="49CB441A">
            <w:pPr>
              <w:rPr>
                <w:color w:val="auto"/>
              </w:rPr>
            </w:pPr>
          </w:p>
        </w:tc>
        <w:tc>
          <w:tcPr>
            <w:tcW w:w="1980" w:type="dxa"/>
            <w:vAlign w:val="center"/>
          </w:tcPr>
          <w:p w14:paraId="279A9EAA">
            <w:pPr>
              <w:rPr>
                <w:color w:val="auto"/>
              </w:rPr>
            </w:pPr>
          </w:p>
        </w:tc>
        <w:tc>
          <w:tcPr>
            <w:tcW w:w="1620" w:type="dxa"/>
            <w:vAlign w:val="center"/>
          </w:tcPr>
          <w:p w14:paraId="685BDA38">
            <w:pPr>
              <w:rPr>
                <w:color w:val="auto"/>
              </w:rPr>
            </w:pPr>
          </w:p>
        </w:tc>
        <w:tc>
          <w:tcPr>
            <w:tcW w:w="720" w:type="dxa"/>
            <w:vAlign w:val="center"/>
          </w:tcPr>
          <w:p w14:paraId="1CFF5EAA">
            <w:pPr>
              <w:rPr>
                <w:color w:val="auto"/>
              </w:rPr>
            </w:pPr>
          </w:p>
        </w:tc>
        <w:tc>
          <w:tcPr>
            <w:tcW w:w="1260" w:type="dxa"/>
            <w:vAlign w:val="center"/>
          </w:tcPr>
          <w:p w14:paraId="28404C47">
            <w:pPr>
              <w:rPr>
                <w:color w:val="auto"/>
              </w:rPr>
            </w:pPr>
          </w:p>
        </w:tc>
        <w:tc>
          <w:tcPr>
            <w:tcW w:w="1393" w:type="dxa"/>
            <w:vAlign w:val="center"/>
          </w:tcPr>
          <w:p w14:paraId="06797504">
            <w:pPr>
              <w:rPr>
                <w:color w:val="auto"/>
              </w:rPr>
            </w:pPr>
          </w:p>
        </w:tc>
        <w:tc>
          <w:tcPr>
            <w:tcW w:w="1667" w:type="dxa"/>
            <w:tcBorders>
              <w:right w:val="single" w:color="auto" w:sz="12" w:space="0"/>
            </w:tcBorders>
            <w:vAlign w:val="center"/>
          </w:tcPr>
          <w:p w14:paraId="07399F79">
            <w:pPr>
              <w:rPr>
                <w:color w:val="auto"/>
              </w:rPr>
            </w:pPr>
          </w:p>
        </w:tc>
      </w:tr>
      <w:tr w14:paraId="541D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vAlign w:val="center"/>
          </w:tcPr>
          <w:p w14:paraId="1AC4ED9B">
            <w:pPr>
              <w:rPr>
                <w:color w:val="auto"/>
              </w:rPr>
            </w:pPr>
          </w:p>
        </w:tc>
        <w:tc>
          <w:tcPr>
            <w:tcW w:w="1980" w:type="dxa"/>
            <w:vAlign w:val="center"/>
          </w:tcPr>
          <w:p w14:paraId="131F455F">
            <w:pPr>
              <w:rPr>
                <w:color w:val="auto"/>
              </w:rPr>
            </w:pPr>
          </w:p>
        </w:tc>
        <w:tc>
          <w:tcPr>
            <w:tcW w:w="1620" w:type="dxa"/>
            <w:vAlign w:val="center"/>
          </w:tcPr>
          <w:p w14:paraId="68019990">
            <w:pPr>
              <w:rPr>
                <w:color w:val="auto"/>
              </w:rPr>
            </w:pPr>
          </w:p>
        </w:tc>
        <w:tc>
          <w:tcPr>
            <w:tcW w:w="720" w:type="dxa"/>
            <w:vAlign w:val="center"/>
          </w:tcPr>
          <w:p w14:paraId="4DE9C075">
            <w:pPr>
              <w:rPr>
                <w:color w:val="auto"/>
              </w:rPr>
            </w:pPr>
          </w:p>
        </w:tc>
        <w:tc>
          <w:tcPr>
            <w:tcW w:w="1260" w:type="dxa"/>
            <w:vAlign w:val="center"/>
          </w:tcPr>
          <w:p w14:paraId="049F67CC">
            <w:pPr>
              <w:rPr>
                <w:color w:val="auto"/>
              </w:rPr>
            </w:pPr>
          </w:p>
        </w:tc>
        <w:tc>
          <w:tcPr>
            <w:tcW w:w="1393" w:type="dxa"/>
            <w:vAlign w:val="center"/>
          </w:tcPr>
          <w:p w14:paraId="2138B69C">
            <w:pPr>
              <w:rPr>
                <w:color w:val="auto"/>
              </w:rPr>
            </w:pPr>
          </w:p>
        </w:tc>
        <w:tc>
          <w:tcPr>
            <w:tcW w:w="1667" w:type="dxa"/>
            <w:tcBorders>
              <w:right w:val="single" w:color="auto" w:sz="12" w:space="0"/>
            </w:tcBorders>
            <w:vAlign w:val="center"/>
          </w:tcPr>
          <w:p w14:paraId="17FDD527">
            <w:pPr>
              <w:rPr>
                <w:color w:val="auto"/>
              </w:rPr>
            </w:pPr>
          </w:p>
        </w:tc>
      </w:tr>
      <w:tr w14:paraId="7D34E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vAlign w:val="center"/>
          </w:tcPr>
          <w:p w14:paraId="0DCAFD24">
            <w:pPr>
              <w:rPr>
                <w:color w:val="auto"/>
              </w:rPr>
            </w:pPr>
          </w:p>
        </w:tc>
        <w:tc>
          <w:tcPr>
            <w:tcW w:w="1980" w:type="dxa"/>
            <w:vAlign w:val="center"/>
          </w:tcPr>
          <w:p w14:paraId="2CB8A11F">
            <w:pPr>
              <w:rPr>
                <w:color w:val="auto"/>
              </w:rPr>
            </w:pPr>
          </w:p>
        </w:tc>
        <w:tc>
          <w:tcPr>
            <w:tcW w:w="1620" w:type="dxa"/>
            <w:vAlign w:val="center"/>
          </w:tcPr>
          <w:p w14:paraId="3E46C9F7">
            <w:pPr>
              <w:rPr>
                <w:color w:val="auto"/>
              </w:rPr>
            </w:pPr>
          </w:p>
        </w:tc>
        <w:tc>
          <w:tcPr>
            <w:tcW w:w="720" w:type="dxa"/>
            <w:vAlign w:val="center"/>
          </w:tcPr>
          <w:p w14:paraId="29193152">
            <w:pPr>
              <w:rPr>
                <w:color w:val="auto"/>
              </w:rPr>
            </w:pPr>
          </w:p>
        </w:tc>
        <w:tc>
          <w:tcPr>
            <w:tcW w:w="1260" w:type="dxa"/>
            <w:vAlign w:val="center"/>
          </w:tcPr>
          <w:p w14:paraId="19360ED3">
            <w:pPr>
              <w:rPr>
                <w:color w:val="auto"/>
              </w:rPr>
            </w:pPr>
          </w:p>
        </w:tc>
        <w:tc>
          <w:tcPr>
            <w:tcW w:w="1393" w:type="dxa"/>
            <w:vAlign w:val="center"/>
          </w:tcPr>
          <w:p w14:paraId="3DD2DD0D">
            <w:pPr>
              <w:rPr>
                <w:color w:val="auto"/>
              </w:rPr>
            </w:pPr>
          </w:p>
        </w:tc>
        <w:tc>
          <w:tcPr>
            <w:tcW w:w="1667" w:type="dxa"/>
            <w:tcBorders>
              <w:right w:val="single" w:color="auto" w:sz="12" w:space="0"/>
            </w:tcBorders>
            <w:vAlign w:val="center"/>
          </w:tcPr>
          <w:p w14:paraId="7671529F">
            <w:pPr>
              <w:rPr>
                <w:color w:val="auto"/>
              </w:rPr>
            </w:pPr>
          </w:p>
        </w:tc>
      </w:tr>
      <w:tr w14:paraId="4694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tcBorders>
              <w:left w:val="single" w:color="auto" w:sz="12" w:space="0"/>
            </w:tcBorders>
            <w:vAlign w:val="center"/>
          </w:tcPr>
          <w:p w14:paraId="2954DF72">
            <w:pPr>
              <w:rPr>
                <w:color w:val="auto"/>
              </w:rPr>
            </w:pPr>
          </w:p>
        </w:tc>
        <w:tc>
          <w:tcPr>
            <w:tcW w:w="1980" w:type="dxa"/>
            <w:vAlign w:val="center"/>
          </w:tcPr>
          <w:p w14:paraId="06EF4AAD">
            <w:pPr>
              <w:rPr>
                <w:color w:val="auto"/>
              </w:rPr>
            </w:pPr>
          </w:p>
        </w:tc>
        <w:tc>
          <w:tcPr>
            <w:tcW w:w="1620" w:type="dxa"/>
            <w:vAlign w:val="center"/>
          </w:tcPr>
          <w:p w14:paraId="0D26C0BB">
            <w:pPr>
              <w:rPr>
                <w:color w:val="auto"/>
              </w:rPr>
            </w:pPr>
          </w:p>
        </w:tc>
        <w:tc>
          <w:tcPr>
            <w:tcW w:w="720" w:type="dxa"/>
            <w:vAlign w:val="center"/>
          </w:tcPr>
          <w:p w14:paraId="3C13EAB5">
            <w:pPr>
              <w:rPr>
                <w:color w:val="auto"/>
              </w:rPr>
            </w:pPr>
          </w:p>
        </w:tc>
        <w:tc>
          <w:tcPr>
            <w:tcW w:w="1260" w:type="dxa"/>
            <w:vAlign w:val="center"/>
          </w:tcPr>
          <w:p w14:paraId="58370E51">
            <w:pPr>
              <w:rPr>
                <w:color w:val="auto"/>
              </w:rPr>
            </w:pPr>
          </w:p>
        </w:tc>
        <w:tc>
          <w:tcPr>
            <w:tcW w:w="1393" w:type="dxa"/>
            <w:vAlign w:val="center"/>
          </w:tcPr>
          <w:p w14:paraId="6A6E565D">
            <w:pPr>
              <w:rPr>
                <w:color w:val="auto"/>
              </w:rPr>
            </w:pPr>
          </w:p>
        </w:tc>
        <w:tc>
          <w:tcPr>
            <w:tcW w:w="1667" w:type="dxa"/>
            <w:tcBorders>
              <w:right w:val="single" w:color="auto" w:sz="12" w:space="0"/>
            </w:tcBorders>
            <w:vAlign w:val="center"/>
          </w:tcPr>
          <w:p w14:paraId="06D19324">
            <w:pPr>
              <w:rPr>
                <w:color w:val="auto"/>
              </w:rPr>
            </w:pPr>
          </w:p>
        </w:tc>
      </w:tr>
    </w:tbl>
    <w:p w14:paraId="565C456B">
      <w:pPr>
        <w:autoSpaceDE w:val="0"/>
        <w:autoSpaceDN w:val="0"/>
        <w:adjustRightInd w:val="0"/>
        <w:spacing w:line="360" w:lineRule="auto"/>
        <w:rPr>
          <w:rFonts w:ascii="宋体" w:hAnsi="宋体" w:cs="宋体"/>
          <w:color w:val="auto"/>
          <w:sz w:val="28"/>
          <w:szCs w:val="28"/>
        </w:rPr>
      </w:pPr>
    </w:p>
    <w:p w14:paraId="4778D902">
      <w:pPr>
        <w:pStyle w:val="2"/>
        <w:tabs>
          <w:tab w:val="center" w:pos="4535"/>
          <w:tab w:val="left" w:pos="6390"/>
        </w:tabs>
        <w:spacing w:line="360" w:lineRule="auto"/>
        <w:ind w:firstLine="0"/>
        <w:jc w:val="center"/>
        <w:rPr>
          <w:rFonts w:ascii="Times New Roman" w:hAnsi="Times New Roman" w:eastAsia="宋体"/>
          <w:b/>
          <w:color w:val="auto"/>
          <w:spacing w:val="0"/>
          <w:sz w:val="28"/>
        </w:rPr>
      </w:pPr>
      <w:r>
        <w:rPr>
          <w:rFonts w:hint="eastAsia" w:ascii="Times New Roman" w:hAnsi="Times New Roman" w:eastAsia="宋体"/>
          <w:b/>
          <w:color w:val="auto"/>
          <w:spacing w:val="0"/>
          <w:sz w:val="28"/>
        </w:rPr>
        <w:t>八</w:t>
      </w:r>
      <w:r>
        <w:rPr>
          <w:rFonts w:ascii="Times New Roman" w:hAnsi="Times New Roman" w:eastAsia="宋体"/>
          <w:b/>
          <w:color w:val="auto"/>
          <w:spacing w:val="0"/>
          <w:sz w:val="28"/>
        </w:rPr>
        <w:t>、报价人</w:t>
      </w:r>
      <w:r>
        <w:rPr>
          <w:rFonts w:hint="eastAsia" w:ascii="Times New Roman" w:hAnsi="Times New Roman" w:eastAsia="宋体"/>
          <w:b/>
          <w:color w:val="auto"/>
          <w:spacing w:val="0"/>
          <w:sz w:val="28"/>
        </w:rPr>
        <w:t>近三年</w:t>
      </w:r>
      <w:r>
        <w:rPr>
          <w:rFonts w:ascii="Times New Roman" w:hAnsi="Times New Roman" w:eastAsia="宋体"/>
          <w:b/>
          <w:color w:val="auto"/>
          <w:spacing w:val="0"/>
          <w:sz w:val="28"/>
        </w:rPr>
        <w:t>已完成项目情况</w:t>
      </w:r>
    </w:p>
    <w:tbl>
      <w:tblPr>
        <w:tblStyle w:val="12"/>
        <w:tblpPr w:leftFromText="180" w:rightFromText="180" w:vertAnchor="text" w:horzAnchor="page" w:tblpX="1462" w:tblpY="252"/>
        <w:tblOverlap w:val="never"/>
        <w:tblW w:w="9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3118"/>
        <w:gridCol w:w="1900"/>
        <w:gridCol w:w="1732"/>
        <w:gridCol w:w="1177"/>
      </w:tblGrid>
      <w:tr w14:paraId="0252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548" w:type="dxa"/>
            <w:vAlign w:val="center"/>
          </w:tcPr>
          <w:p w14:paraId="16874B5E">
            <w:pPr>
              <w:pStyle w:val="4"/>
              <w:spacing w:line="312" w:lineRule="auto"/>
              <w:jc w:val="center"/>
              <w:rPr>
                <w:bCs/>
                <w:color w:val="auto"/>
                <w:szCs w:val="21"/>
              </w:rPr>
            </w:pPr>
            <w:r>
              <w:rPr>
                <w:bCs/>
                <w:color w:val="auto"/>
                <w:szCs w:val="21"/>
              </w:rPr>
              <w:t>起讫时间</w:t>
            </w:r>
          </w:p>
        </w:tc>
        <w:tc>
          <w:tcPr>
            <w:tcW w:w="3118" w:type="dxa"/>
            <w:vAlign w:val="center"/>
          </w:tcPr>
          <w:p w14:paraId="4426C229">
            <w:pPr>
              <w:pStyle w:val="4"/>
              <w:spacing w:line="312" w:lineRule="auto"/>
              <w:jc w:val="center"/>
              <w:rPr>
                <w:bCs/>
                <w:color w:val="auto"/>
                <w:szCs w:val="21"/>
              </w:rPr>
            </w:pPr>
            <w:r>
              <w:rPr>
                <w:bCs/>
                <w:color w:val="auto"/>
                <w:szCs w:val="21"/>
              </w:rPr>
              <w:t>项目概况</w:t>
            </w:r>
          </w:p>
        </w:tc>
        <w:tc>
          <w:tcPr>
            <w:tcW w:w="1900" w:type="dxa"/>
            <w:vAlign w:val="center"/>
          </w:tcPr>
          <w:p w14:paraId="2049F67B">
            <w:pPr>
              <w:pStyle w:val="4"/>
              <w:spacing w:line="312" w:lineRule="auto"/>
              <w:jc w:val="center"/>
              <w:rPr>
                <w:bCs/>
                <w:color w:val="auto"/>
                <w:szCs w:val="21"/>
              </w:rPr>
            </w:pPr>
            <w:r>
              <w:rPr>
                <w:bCs/>
                <w:color w:val="auto"/>
                <w:szCs w:val="21"/>
              </w:rPr>
              <w:t>业主单位</w:t>
            </w:r>
          </w:p>
        </w:tc>
        <w:tc>
          <w:tcPr>
            <w:tcW w:w="1732" w:type="dxa"/>
            <w:vAlign w:val="center"/>
          </w:tcPr>
          <w:p w14:paraId="2252E771">
            <w:pPr>
              <w:pStyle w:val="4"/>
              <w:spacing w:line="312" w:lineRule="auto"/>
              <w:jc w:val="center"/>
              <w:rPr>
                <w:bCs/>
                <w:color w:val="auto"/>
                <w:szCs w:val="21"/>
              </w:rPr>
            </w:pPr>
            <w:r>
              <w:rPr>
                <w:bCs/>
                <w:color w:val="auto"/>
                <w:szCs w:val="21"/>
              </w:rPr>
              <w:t>完成情况</w:t>
            </w:r>
          </w:p>
        </w:tc>
        <w:tc>
          <w:tcPr>
            <w:tcW w:w="1177" w:type="dxa"/>
            <w:vAlign w:val="center"/>
          </w:tcPr>
          <w:p w14:paraId="548FAEDB">
            <w:pPr>
              <w:pStyle w:val="4"/>
              <w:spacing w:line="312" w:lineRule="auto"/>
              <w:jc w:val="center"/>
              <w:rPr>
                <w:bCs/>
                <w:color w:val="auto"/>
                <w:szCs w:val="21"/>
              </w:rPr>
            </w:pPr>
            <w:r>
              <w:rPr>
                <w:bCs/>
                <w:color w:val="auto"/>
                <w:szCs w:val="21"/>
              </w:rPr>
              <w:t>备注</w:t>
            </w:r>
          </w:p>
        </w:tc>
      </w:tr>
      <w:tr w14:paraId="5AAB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atLeast"/>
        </w:trPr>
        <w:tc>
          <w:tcPr>
            <w:tcW w:w="1548" w:type="dxa"/>
            <w:vAlign w:val="center"/>
          </w:tcPr>
          <w:p w14:paraId="085464D5">
            <w:pPr>
              <w:pStyle w:val="4"/>
              <w:spacing w:line="312" w:lineRule="auto"/>
              <w:jc w:val="center"/>
              <w:rPr>
                <w:color w:val="auto"/>
                <w:szCs w:val="21"/>
              </w:rPr>
            </w:pPr>
          </w:p>
        </w:tc>
        <w:tc>
          <w:tcPr>
            <w:tcW w:w="3118" w:type="dxa"/>
            <w:vAlign w:val="center"/>
          </w:tcPr>
          <w:p w14:paraId="1BEE1B46">
            <w:pPr>
              <w:pStyle w:val="4"/>
              <w:spacing w:line="312" w:lineRule="auto"/>
              <w:jc w:val="center"/>
              <w:rPr>
                <w:color w:val="auto"/>
                <w:szCs w:val="21"/>
              </w:rPr>
            </w:pPr>
          </w:p>
        </w:tc>
        <w:tc>
          <w:tcPr>
            <w:tcW w:w="1900" w:type="dxa"/>
            <w:vAlign w:val="center"/>
          </w:tcPr>
          <w:p w14:paraId="606AF866">
            <w:pPr>
              <w:pStyle w:val="4"/>
              <w:spacing w:line="312" w:lineRule="auto"/>
              <w:jc w:val="center"/>
              <w:rPr>
                <w:color w:val="auto"/>
                <w:szCs w:val="21"/>
              </w:rPr>
            </w:pPr>
          </w:p>
        </w:tc>
        <w:tc>
          <w:tcPr>
            <w:tcW w:w="1732" w:type="dxa"/>
            <w:vAlign w:val="center"/>
          </w:tcPr>
          <w:p w14:paraId="6C0B1A6B">
            <w:pPr>
              <w:pStyle w:val="4"/>
              <w:spacing w:line="312" w:lineRule="auto"/>
              <w:jc w:val="center"/>
              <w:rPr>
                <w:color w:val="auto"/>
                <w:szCs w:val="21"/>
              </w:rPr>
            </w:pPr>
          </w:p>
        </w:tc>
        <w:tc>
          <w:tcPr>
            <w:tcW w:w="1177" w:type="dxa"/>
            <w:vAlign w:val="center"/>
          </w:tcPr>
          <w:p w14:paraId="545C62CF">
            <w:pPr>
              <w:pStyle w:val="4"/>
              <w:spacing w:line="312" w:lineRule="auto"/>
              <w:jc w:val="center"/>
              <w:rPr>
                <w:color w:val="auto"/>
                <w:szCs w:val="21"/>
              </w:rPr>
            </w:pPr>
          </w:p>
        </w:tc>
      </w:tr>
      <w:tr w14:paraId="46B4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atLeast"/>
        </w:trPr>
        <w:tc>
          <w:tcPr>
            <w:tcW w:w="1548" w:type="dxa"/>
            <w:vAlign w:val="center"/>
          </w:tcPr>
          <w:p w14:paraId="630E8C12">
            <w:pPr>
              <w:pStyle w:val="4"/>
              <w:spacing w:line="312" w:lineRule="auto"/>
              <w:jc w:val="center"/>
              <w:rPr>
                <w:color w:val="auto"/>
                <w:szCs w:val="21"/>
              </w:rPr>
            </w:pPr>
          </w:p>
        </w:tc>
        <w:tc>
          <w:tcPr>
            <w:tcW w:w="3118" w:type="dxa"/>
            <w:vAlign w:val="center"/>
          </w:tcPr>
          <w:p w14:paraId="79F3588D">
            <w:pPr>
              <w:pStyle w:val="4"/>
              <w:spacing w:line="312" w:lineRule="auto"/>
              <w:jc w:val="center"/>
              <w:rPr>
                <w:color w:val="auto"/>
                <w:szCs w:val="21"/>
              </w:rPr>
            </w:pPr>
          </w:p>
        </w:tc>
        <w:tc>
          <w:tcPr>
            <w:tcW w:w="1900" w:type="dxa"/>
            <w:vAlign w:val="center"/>
          </w:tcPr>
          <w:p w14:paraId="000F4ECD">
            <w:pPr>
              <w:pStyle w:val="4"/>
              <w:spacing w:line="312" w:lineRule="auto"/>
              <w:jc w:val="center"/>
              <w:rPr>
                <w:color w:val="auto"/>
                <w:szCs w:val="21"/>
              </w:rPr>
            </w:pPr>
          </w:p>
        </w:tc>
        <w:tc>
          <w:tcPr>
            <w:tcW w:w="1732" w:type="dxa"/>
            <w:vAlign w:val="center"/>
          </w:tcPr>
          <w:p w14:paraId="1835ACFD">
            <w:pPr>
              <w:pStyle w:val="4"/>
              <w:spacing w:line="312" w:lineRule="auto"/>
              <w:jc w:val="center"/>
              <w:rPr>
                <w:color w:val="auto"/>
                <w:szCs w:val="21"/>
              </w:rPr>
            </w:pPr>
          </w:p>
        </w:tc>
        <w:tc>
          <w:tcPr>
            <w:tcW w:w="1177" w:type="dxa"/>
            <w:vAlign w:val="center"/>
          </w:tcPr>
          <w:p w14:paraId="32F70C93">
            <w:pPr>
              <w:pStyle w:val="4"/>
              <w:spacing w:line="312" w:lineRule="auto"/>
              <w:jc w:val="center"/>
              <w:rPr>
                <w:color w:val="auto"/>
                <w:szCs w:val="21"/>
              </w:rPr>
            </w:pPr>
          </w:p>
        </w:tc>
      </w:tr>
    </w:tbl>
    <w:p w14:paraId="4E08CD2E">
      <w:pPr>
        <w:spacing w:line="312" w:lineRule="auto"/>
        <w:ind w:firstLine="420"/>
        <w:rPr>
          <w:color w:val="auto"/>
        </w:rPr>
      </w:pPr>
    </w:p>
    <w:p w14:paraId="53EA505C">
      <w:pPr>
        <w:spacing w:line="312" w:lineRule="auto"/>
        <w:rPr>
          <w:color w:val="auto"/>
        </w:rPr>
      </w:pPr>
      <w:r>
        <w:rPr>
          <w:color w:val="auto"/>
        </w:rPr>
        <w:t>注：1、报价人应将近3年内已完成的类似项目情况填入本表；</w:t>
      </w:r>
    </w:p>
    <w:p w14:paraId="74A1B087">
      <w:pPr>
        <w:spacing w:line="312" w:lineRule="auto"/>
        <w:ind w:firstLine="420"/>
        <w:rPr>
          <w:color w:val="auto"/>
        </w:rPr>
      </w:pPr>
      <w:r>
        <w:rPr>
          <w:color w:val="auto"/>
        </w:rPr>
        <w:t>2、项目概况应包括：项目名称、项目规模、总投资、工期、项目负责人后续服务人员等内容；</w:t>
      </w:r>
    </w:p>
    <w:p w14:paraId="27EEE65B">
      <w:pPr>
        <w:spacing w:line="312" w:lineRule="auto"/>
        <w:ind w:firstLine="420"/>
        <w:rPr>
          <w:rFonts w:ascii="宋体" w:hAnsi="宋体" w:cs="宋体"/>
          <w:color w:val="auto"/>
          <w:sz w:val="28"/>
          <w:szCs w:val="28"/>
        </w:rPr>
      </w:pPr>
      <w:r>
        <w:rPr>
          <w:color w:val="auto"/>
        </w:rPr>
        <w:t>3、完成情况指工程竣工验收情况。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Rounded MT Bold">
    <w:panose1 w:val="020F0704030504030204"/>
    <w:charset w:val="00"/>
    <w:family w:val="swiss"/>
    <w:pitch w:val="default"/>
    <w:sig w:usb0="00000003" w:usb1="00000000" w:usb2="00000000" w:usb3="00000000" w:csb0="20000001" w:csb1="00000000"/>
  </w:font>
  <w:font w:name="文鼎大标宋简">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628A6">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4</w:t>
    </w:r>
    <w:r>
      <w:fldChar w:fldCharType="end"/>
    </w:r>
  </w:p>
  <w:p w14:paraId="5873EFAA">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B651B">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2</w:t>
    </w:r>
    <w:r>
      <w:fldChar w:fldCharType="end"/>
    </w:r>
  </w:p>
  <w:p w14:paraId="174B42EE">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17E30">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A9ED6A"/>
    <w:multiLevelType w:val="singleLevel"/>
    <w:tmpl w:val="E5A9ED6A"/>
    <w:lvl w:ilvl="0" w:tentative="0">
      <w:start w:val="3"/>
      <w:numFmt w:val="chineseCounting"/>
      <w:suff w:val="nothing"/>
      <w:lvlText w:val="%1、"/>
      <w:lvlJc w:val="left"/>
      <w:rPr>
        <w:rFonts w:hint="eastAsia"/>
      </w:rPr>
    </w:lvl>
  </w:abstractNum>
  <w:abstractNum w:abstractNumId="1">
    <w:nsid w:val="77AC9A7A"/>
    <w:multiLevelType w:val="singleLevel"/>
    <w:tmpl w:val="77AC9A7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ViMTZkNGYyYzMxNTA3OWY4MmYyMTM5YjQzZjU0MzMifQ=="/>
  </w:docVars>
  <w:rsids>
    <w:rsidRoot w:val="000920FB"/>
    <w:rsid w:val="00014A93"/>
    <w:rsid w:val="00016D04"/>
    <w:rsid w:val="0002113E"/>
    <w:rsid w:val="00021604"/>
    <w:rsid w:val="000218F6"/>
    <w:rsid w:val="00026084"/>
    <w:rsid w:val="00032396"/>
    <w:rsid w:val="00037ABE"/>
    <w:rsid w:val="00040F71"/>
    <w:rsid w:val="0004103C"/>
    <w:rsid w:val="00042ACE"/>
    <w:rsid w:val="00045DEA"/>
    <w:rsid w:val="000507FD"/>
    <w:rsid w:val="0005439E"/>
    <w:rsid w:val="00057339"/>
    <w:rsid w:val="00060845"/>
    <w:rsid w:val="0006256F"/>
    <w:rsid w:val="00063068"/>
    <w:rsid w:val="000676F8"/>
    <w:rsid w:val="00067EBF"/>
    <w:rsid w:val="00072A94"/>
    <w:rsid w:val="000755B5"/>
    <w:rsid w:val="000758AD"/>
    <w:rsid w:val="00075D33"/>
    <w:rsid w:val="00083ABF"/>
    <w:rsid w:val="000851C5"/>
    <w:rsid w:val="000902E1"/>
    <w:rsid w:val="000907D0"/>
    <w:rsid w:val="00090BE4"/>
    <w:rsid w:val="00091F29"/>
    <w:rsid w:val="000920FB"/>
    <w:rsid w:val="000967A9"/>
    <w:rsid w:val="00096A21"/>
    <w:rsid w:val="000A1BAB"/>
    <w:rsid w:val="000B310F"/>
    <w:rsid w:val="000B57FB"/>
    <w:rsid w:val="000B622B"/>
    <w:rsid w:val="000B67AC"/>
    <w:rsid w:val="000C0B88"/>
    <w:rsid w:val="000C331A"/>
    <w:rsid w:val="000D20A8"/>
    <w:rsid w:val="000D2FCD"/>
    <w:rsid w:val="000D5D04"/>
    <w:rsid w:val="000E1DB7"/>
    <w:rsid w:val="000E6AEC"/>
    <w:rsid w:val="000F239E"/>
    <w:rsid w:val="000F3117"/>
    <w:rsid w:val="000F4F66"/>
    <w:rsid w:val="000F606C"/>
    <w:rsid w:val="00102327"/>
    <w:rsid w:val="00104FD8"/>
    <w:rsid w:val="00107E97"/>
    <w:rsid w:val="00117BA5"/>
    <w:rsid w:val="00117C13"/>
    <w:rsid w:val="001246C8"/>
    <w:rsid w:val="00126D14"/>
    <w:rsid w:val="00127261"/>
    <w:rsid w:val="00131A40"/>
    <w:rsid w:val="00135D8E"/>
    <w:rsid w:val="00136859"/>
    <w:rsid w:val="00142859"/>
    <w:rsid w:val="0014320F"/>
    <w:rsid w:val="00145884"/>
    <w:rsid w:val="00146C0E"/>
    <w:rsid w:val="00151990"/>
    <w:rsid w:val="001531C1"/>
    <w:rsid w:val="00155DAF"/>
    <w:rsid w:val="00164564"/>
    <w:rsid w:val="00167669"/>
    <w:rsid w:val="00170FC5"/>
    <w:rsid w:val="00172DB2"/>
    <w:rsid w:val="00174277"/>
    <w:rsid w:val="001917F1"/>
    <w:rsid w:val="001923B6"/>
    <w:rsid w:val="00194588"/>
    <w:rsid w:val="00197467"/>
    <w:rsid w:val="00197669"/>
    <w:rsid w:val="001A19D9"/>
    <w:rsid w:val="001A616E"/>
    <w:rsid w:val="001A7373"/>
    <w:rsid w:val="001A77DE"/>
    <w:rsid w:val="001B2968"/>
    <w:rsid w:val="001C2DED"/>
    <w:rsid w:val="001C78D7"/>
    <w:rsid w:val="001D0F89"/>
    <w:rsid w:val="001E0980"/>
    <w:rsid w:val="001E714D"/>
    <w:rsid w:val="001F3541"/>
    <w:rsid w:val="001F4B1E"/>
    <w:rsid w:val="001F7240"/>
    <w:rsid w:val="00202019"/>
    <w:rsid w:val="00204662"/>
    <w:rsid w:val="00211B9C"/>
    <w:rsid w:val="002138B8"/>
    <w:rsid w:val="00214F15"/>
    <w:rsid w:val="0021579E"/>
    <w:rsid w:val="00220D00"/>
    <w:rsid w:val="00223172"/>
    <w:rsid w:val="0022342A"/>
    <w:rsid w:val="00224409"/>
    <w:rsid w:val="002264B4"/>
    <w:rsid w:val="00226FD0"/>
    <w:rsid w:val="00230C80"/>
    <w:rsid w:val="00234608"/>
    <w:rsid w:val="002504DB"/>
    <w:rsid w:val="002514AE"/>
    <w:rsid w:val="002558A6"/>
    <w:rsid w:val="00257E5F"/>
    <w:rsid w:val="00265729"/>
    <w:rsid w:val="00273E07"/>
    <w:rsid w:val="00274686"/>
    <w:rsid w:val="00275690"/>
    <w:rsid w:val="0027578B"/>
    <w:rsid w:val="00283336"/>
    <w:rsid w:val="00291368"/>
    <w:rsid w:val="00291E1B"/>
    <w:rsid w:val="002B00C7"/>
    <w:rsid w:val="002B2F6A"/>
    <w:rsid w:val="002B36D5"/>
    <w:rsid w:val="002B662B"/>
    <w:rsid w:val="002C361F"/>
    <w:rsid w:val="002C5F0B"/>
    <w:rsid w:val="002C7425"/>
    <w:rsid w:val="002D3C3B"/>
    <w:rsid w:val="002D628A"/>
    <w:rsid w:val="002D6BA4"/>
    <w:rsid w:val="002F080C"/>
    <w:rsid w:val="002F1BB8"/>
    <w:rsid w:val="0030135C"/>
    <w:rsid w:val="00302A7C"/>
    <w:rsid w:val="00302D17"/>
    <w:rsid w:val="00303DF7"/>
    <w:rsid w:val="0030517A"/>
    <w:rsid w:val="003070AA"/>
    <w:rsid w:val="003145E2"/>
    <w:rsid w:val="00322BA3"/>
    <w:rsid w:val="003276AC"/>
    <w:rsid w:val="00333D1C"/>
    <w:rsid w:val="00343C2D"/>
    <w:rsid w:val="00344654"/>
    <w:rsid w:val="00354F44"/>
    <w:rsid w:val="00356D07"/>
    <w:rsid w:val="003634AB"/>
    <w:rsid w:val="00370C6E"/>
    <w:rsid w:val="00372058"/>
    <w:rsid w:val="003726FA"/>
    <w:rsid w:val="003737FE"/>
    <w:rsid w:val="003746B7"/>
    <w:rsid w:val="00374B47"/>
    <w:rsid w:val="00374D2F"/>
    <w:rsid w:val="003750B8"/>
    <w:rsid w:val="00377B59"/>
    <w:rsid w:val="003839D2"/>
    <w:rsid w:val="00385B70"/>
    <w:rsid w:val="003906BB"/>
    <w:rsid w:val="00393439"/>
    <w:rsid w:val="00395428"/>
    <w:rsid w:val="003A0F83"/>
    <w:rsid w:val="003A52E7"/>
    <w:rsid w:val="003A566E"/>
    <w:rsid w:val="003B34F4"/>
    <w:rsid w:val="003C0CE4"/>
    <w:rsid w:val="003C2F7A"/>
    <w:rsid w:val="003C3FAF"/>
    <w:rsid w:val="003C4120"/>
    <w:rsid w:val="003C5AEB"/>
    <w:rsid w:val="003D06BE"/>
    <w:rsid w:val="003D4575"/>
    <w:rsid w:val="003D6910"/>
    <w:rsid w:val="003D70D2"/>
    <w:rsid w:val="003E169B"/>
    <w:rsid w:val="003E2DC6"/>
    <w:rsid w:val="003F2D5B"/>
    <w:rsid w:val="003F5859"/>
    <w:rsid w:val="003F66E2"/>
    <w:rsid w:val="00401711"/>
    <w:rsid w:val="00405550"/>
    <w:rsid w:val="0041015F"/>
    <w:rsid w:val="0042386B"/>
    <w:rsid w:val="0042561C"/>
    <w:rsid w:val="004359AB"/>
    <w:rsid w:val="00436233"/>
    <w:rsid w:val="0043711E"/>
    <w:rsid w:val="004407EB"/>
    <w:rsid w:val="004443F1"/>
    <w:rsid w:val="00444732"/>
    <w:rsid w:val="00445CFA"/>
    <w:rsid w:val="00447BAA"/>
    <w:rsid w:val="0045143D"/>
    <w:rsid w:val="00453169"/>
    <w:rsid w:val="00460D8E"/>
    <w:rsid w:val="004642BA"/>
    <w:rsid w:val="00465A29"/>
    <w:rsid w:val="004665A9"/>
    <w:rsid w:val="00471210"/>
    <w:rsid w:val="00472BEA"/>
    <w:rsid w:val="00473229"/>
    <w:rsid w:val="004802D2"/>
    <w:rsid w:val="00483C03"/>
    <w:rsid w:val="00486439"/>
    <w:rsid w:val="00486982"/>
    <w:rsid w:val="00491803"/>
    <w:rsid w:val="0049219B"/>
    <w:rsid w:val="004921D2"/>
    <w:rsid w:val="004A40F0"/>
    <w:rsid w:val="004A5C2A"/>
    <w:rsid w:val="004B1085"/>
    <w:rsid w:val="004B416C"/>
    <w:rsid w:val="004C0048"/>
    <w:rsid w:val="004C36F6"/>
    <w:rsid w:val="004C47EF"/>
    <w:rsid w:val="004D4208"/>
    <w:rsid w:val="004D4D66"/>
    <w:rsid w:val="004E1904"/>
    <w:rsid w:val="004E2393"/>
    <w:rsid w:val="004E47D0"/>
    <w:rsid w:val="004E594C"/>
    <w:rsid w:val="004E787F"/>
    <w:rsid w:val="004F01A4"/>
    <w:rsid w:val="00500482"/>
    <w:rsid w:val="00502E99"/>
    <w:rsid w:val="005063B6"/>
    <w:rsid w:val="00515FB7"/>
    <w:rsid w:val="0052008B"/>
    <w:rsid w:val="005240A5"/>
    <w:rsid w:val="00526B80"/>
    <w:rsid w:val="00537794"/>
    <w:rsid w:val="00540D64"/>
    <w:rsid w:val="00540FFF"/>
    <w:rsid w:val="0054284F"/>
    <w:rsid w:val="00544669"/>
    <w:rsid w:val="00553DF6"/>
    <w:rsid w:val="00563514"/>
    <w:rsid w:val="00566A0D"/>
    <w:rsid w:val="00575392"/>
    <w:rsid w:val="00581CC9"/>
    <w:rsid w:val="0058323D"/>
    <w:rsid w:val="00584E50"/>
    <w:rsid w:val="0059575D"/>
    <w:rsid w:val="005A05B7"/>
    <w:rsid w:val="005A06C6"/>
    <w:rsid w:val="005A0DC1"/>
    <w:rsid w:val="005A5AFB"/>
    <w:rsid w:val="005B5E7F"/>
    <w:rsid w:val="005C0DE2"/>
    <w:rsid w:val="005C375E"/>
    <w:rsid w:val="005C5C25"/>
    <w:rsid w:val="005E2551"/>
    <w:rsid w:val="005E3209"/>
    <w:rsid w:val="005E5267"/>
    <w:rsid w:val="005E6F04"/>
    <w:rsid w:val="005E7601"/>
    <w:rsid w:val="006026EB"/>
    <w:rsid w:val="006072D6"/>
    <w:rsid w:val="00612BFE"/>
    <w:rsid w:val="00614509"/>
    <w:rsid w:val="006153A6"/>
    <w:rsid w:val="006202C5"/>
    <w:rsid w:val="0062060A"/>
    <w:rsid w:val="0062162E"/>
    <w:rsid w:val="00622CCB"/>
    <w:rsid w:val="00627EC3"/>
    <w:rsid w:val="00634B8C"/>
    <w:rsid w:val="00635A22"/>
    <w:rsid w:val="0064269D"/>
    <w:rsid w:val="0064328E"/>
    <w:rsid w:val="00645D3D"/>
    <w:rsid w:val="00647051"/>
    <w:rsid w:val="0064735F"/>
    <w:rsid w:val="006523B9"/>
    <w:rsid w:val="006528D0"/>
    <w:rsid w:val="006631B9"/>
    <w:rsid w:val="006652F4"/>
    <w:rsid w:val="006653F0"/>
    <w:rsid w:val="006665C3"/>
    <w:rsid w:val="006745E4"/>
    <w:rsid w:val="006746C6"/>
    <w:rsid w:val="00681A6B"/>
    <w:rsid w:val="0068235A"/>
    <w:rsid w:val="00684A56"/>
    <w:rsid w:val="006900C2"/>
    <w:rsid w:val="00691F38"/>
    <w:rsid w:val="006937A1"/>
    <w:rsid w:val="0069699D"/>
    <w:rsid w:val="006A09A4"/>
    <w:rsid w:val="006A2C46"/>
    <w:rsid w:val="006A4676"/>
    <w:rsid w:val="006A5C3E"/>
    <w:rsid w:val="006A747D"/>
    <w:rsid w:val="006B17B8"/>
    <w:rsid w:val="006B2303"/>
    <w:rsid w:val="006C2106"/>
    <w:rsid w:val="006C4B9B"/>
    <w:rsid w:val="006D1688"/>
    <w:rsid w:val="006D2437"/>
    <w:rsid w:val="006D427D"/>
    <w:rsid w:val="006E2063"/>
    <w:rsid w:val="006E312B"/>
    <w:rsid w:val="006E6645"/>
    <w:rsid w:val="006F18CA"/>
    <w:rsid w:val="006F241C"/>
    <w:rsid w:val="006F24DC"/>
    <w:rsid w:val="006F4311"/>
    <w:rsid w:val="006F44E8"/>
    <w:rsid w:val="00701363"/>
    <w:rsid w:val="007043F0"/>
    <w:rsid w:val="0070615F"/>
    <w:rsid w:val="00711662"/>
    <w:rsid w:val="00715DEE"/>
    <w:rsid w:val="007201FD"/>
    <w:rsid w:val="007203FB"/>
    <w:rsid w:val="0072287A"/>
    <w:rsid w:val="00723C4D"/>
    <w:rsid w:val="00726907"/>
    <w:rsid w:val="00727B78"/>
    <w:rsid w:val="007309AF"/>
    <w:rsid w:val="00731C81"/>
    <w:rsid w:val="00732FAB"/>
    <w:rsid w:val="007335B8"/>
    <w:rsid w:val="007339BF"/>
    <w:rsid w:val="00734C0F"/>
    <w:rsid w:val="00735471"/>
    <w:rsid w:val="00737F93"/>
    <w:rsid w:val="0074311E"/>
    <w:rsid w:val="00744917"/>
    <w:rsid w:val="007449A8"/>
    <w:rsid w:val="00747970"/>
    <w:rsid w:val="00750E5D"/>
    <w:rsid w:val="007526A2"/>
    <w:rsid w:val="007550BC"/>
    <w:rsid w:val="00756D69"/>
    <w:rsid w:val="00761FDC"/>
    <w:rsid w:val="00764931"/>
    <w:rsid w:val="00766495"/>
    <w:rsid w:val="00770337"/>
    <w:rsid w:val="00772448"/>
    <w:rsid w:val="007766C1"/>
    <w:rsid w:val="00777032"/>
    <w:rsid w:val="00786D5D"/>
    <w:rsid w:val="007A3138"/>
    <w:rsid w:val="007A359B"/>
    <w:rsid w:val="007A7023"/>
    <w:rsid w:val="007B2EC8"/>
    <w:rsid w:val="007D15A5"/>
    <w:rsid w:val="007E202E"/>
    <w:rsid w:val="007E28BE"/>
    <w:rsid w:val="007E2FA3"/>
    <w:rsid w:val="007E3268"/>
    <w:rsid w:val="007E3895"/>
    <w:rsid w:val="007F2D0A"/>
    <w:rsid w:val="007F2EA0"/>
    <w:rsid w:val="00806F36"/>
    <w:rsid w:val="008148D0"/>
    <w:rsid w:val="00814A82"/>
    <w:rsid w:val="00817C7A"/>
    <w:rsid w:val="008219BE"/>
    <w:rsid w:val="00823283"/>
    <w:rsid w:val="00824EE6"/>
    <w:rsid w:val="008268ED"/>
    <w:rsid w:val="008328B8"/>
    <w:rsid w:val="00834C50"/>
    <w:rsid w:val="00836F06"/>
    <w:rsid w:val="00845DD6"/>
    <w:rsid w:val="00851368"/>
    <w:rsid w:val="00851BF8"/>
    <w:rsid w:val="00852735"/>
    <w:rsid w:val="008536E3"/>
    <w:rsid w:val="00853C4F"/>
    <w:rsid w:val="008569E0"/>
    <w:rsid w:val="00857817"/>
    <w:rsid w:val="00860633"/>
    <w:rsid w:val="00862AFA"/>
    <w:rsid w:val="00871145"/>
    <w:rsid w:val="00872CB9"/>
    <w:rsid w:val="008745F9"/>
    <w:rsid w:val="0088014B"/>
    <w:rsid w:val="008876FC"/>
    <w:rsid w:val="00894065"/>
    <w:rsid w:val="0089716E"/>
    <w:rsid w:val="008A25C3"/>
    <w:rsid w:val="008A4013"/>
    <w:rsid w:val="008A4F95"/>
    <w:rsid w:val="008A74C7"/>
    <w:rsid w:val="008B24F2"/>
    <w:rsid w:val="008B5B52"/>
    <w:rsid w:val="008B5B74"/>
    <w:rsid w:val="008C1290"/>
    <w:rsid w:val="008C2DE1"/>
    <w:rsid w:val="008C52A8"/>
    <w:rsid w:val="008C78A9"/>
    <w:rsid w:val="008E38D6"/>
    <w:rsid w:val="008E3EC0"/>
    <w:rsid w:val="008E42F7"/>
    <w:rsid w:val="008E45E6"/>
    <w:rsid w:val="008F2198"/>
    <w:rsid w:val="008F2A7F"/>
    <w:rsid w:val="008F30DF"/>
    <w:rsid w:val="00900165"/>
    <w:rsid w:val="00900B91"/>
    <w:rsid w:val="0090292D"/>
    <w:rsid w:val="009031D8"/>
    <w:rsid w:val="00904250"/>
    <w:rsid w:val="00904C7F"/>
    <w:rsid w:val="00912A21"/>
    <w:rsid w:val="00912B5D"/>
    <w:rsid w:val="009146A5"/>
    <w:rsid w:val="0091653A"/>
    <w:rsid w:val="0091757E"/>
    <w:rsid w:val="00930236"/>
    <w:rsid w:val="0093558B"/>
    <w:rsid w:val="0094513F"/>
    <w:rsid w:val="00945DC0"/>
    <w:rsid w:val="00946B2B"/>
    <w:rsid w:val="00950503"/>
    <w:rsid w:val="00951A46"/>
    <w:rsid w:val="00953615"/>
    <w:rsid w:val="00956642"/>
    <w:rsid w:val="00956727"/>
    <w:rsid w:val="009567A1"/>
    <w:rsid w:val="00961753"/>
    <w:rsid w:val="00965FB9"/>
    <w:rsid w:val="00977BDF"/>
    <w:rsid w:val="00984B68"/>
    <w:rsid w:val="0098571A"/>
    <w:rsid w:val="00986019"/>
    <w:rsid w:val="009863A8"/>
    <w:rsid w:val="00991E50"/>
    <w:rsid w:val="00992C7D"/>
    <w:rsid w:val="00995CA4"/>
    <w:rsid w:val="009A5699"/>
    <w:rsid w:val="009A6993"/>
    <w:rsid w:val="009A729D"/>
    <w:rsid w:val="009B0A66"/>
    <w:rsid w:val="009B1C22"/>
    <w:rsid w:val="009B4399"/>
    <w:rsid w:val="009B443D"/>
    <w:rsid w:val="009B4C0B"/>
    <w:rsid w:val="009B7426"/>
    <w:rsid w:val="009C0BF8"/>
    <w:rsid w:val="009C139F"/>
    <w:rsid w:val="009C3DC2"/>
    <w:rsid w:val="009C7AC8"/>
    <w:rsid w:val="009C7E4B"/>
    <w:rsid w:val="009D0CDB"/>
    <w:rsid w:val="009D44CF"/>
    <w:rsid w:val="009D65F6"/>
    <w:rsid w:val="009E58B7"/>
    <w:rsid w:val="009E6321"/>
    <w:rsid w:val="009E70FF"/>
    <w:rsid w:val="009E7ADB"/>
    <w:rsid w:val="009F1D94"/>
    <w:rsid w:val="009F27F0"/>
    <w:rsid w:val="009F739D"/>
    <w:rsid w:val="00A01FA6"/>
    <w:rsid w:val="00A04715"/>
    <w:rsid w:val="00A05A22"/>
    <w:rsid w:val="00A142D5"/>
    <w:rsid w:val="00A21E9A"/>
    <w:rsid w:val="00A262DB"/>
    <w:rsid w:val="00A30EB5"/>
    <w:rsid w:val="00A3343B"/>
    <w:rsid w:val="00A34836"/>
    <w:rsid w:val="00A3554F"/>
    <w:rsid w:val="00A356A1"/>
    <w:rsid w:val="00A3687D"/>
    <w:rsid w:val="00A412FB"/>
    <w:rsid w:val="00A429CD"/>
    <w:rsid w:val="00A47CCC"/>
    <w:rsid w:val="00A5516B"/>
    <w:rsid w:val="00A56A9B"/>
    <w:rsid w:val="00A56F98"/>
    <w:rsid w:val="00A5737A"/>
    <w:rsid w:val="00A57F26"/>
    <w:rsid w:val="00A62FDB"/>
    <w:rsid w:val="00A63CA8"/>
    <w:rsid w:val="00A7003F"/>
    <w:rsid w:val="00A703A3"/>
    <w:rsid w:val="00A72803"/>
    <w:rsid w:val="00A76C0C"/>
    <w:rsid w:val="00A9247B"/>
    <w:rsid w:val="00A9388C"/>
    <w:rsid w:val="00A941A2"/>
    <w:rsid w:val="00A94BB2"/>
    <w:rsid w:val="00A95B1C"/>
    <w:rsid w:val="00A9631A"/>
    <w:rsid w:val="00A972F0"/>
    <w:rsid w:val="00AA40D8"/>
    <w:rsid w:val="00AA4574"/>
    <w:rsid w:val="00AB4495"/>
    <w:rsid w:val="00AB5075"/>
    <w:rsid w:val="00AB6EDB"/>
    <w:rsid w:val="00AB708C"/>
    <w:rsid w:val="00AC2B6A"/>
    <w:rsid w:val="00AC5BFA"/>
    <w:rsid w:val="00AD213A"/>
    <w:rsid w:val="00AD2320"/>
    <w:rsid w:val="00AD4342"/>
    <w:rsid w:val="00AD438B"/>
    <w:rsid w:val="00AE4212"/>
    <w:rsid w:val="00AE4A86"/>
    <w:rsid w:val="00AE58DA"/>
    <w:rsid w:val="00AF053E"/>
    <w:rsid w:val="00B0557E"/>
    <w:rsid w:val="00B07AAC"/>
    <w:rsid w:val="00B07FA8"/>
    <w:rsid w:val="00B10F89"/>
    <w:rsid w:val="00B11661"/>
    <w:rsid w:val="00B16483"/>
    <w:rsid w:val="00B24413"/>
    <w:rsid w:val="00B26D4B"/>
    <w:rsid w:val="00B2709D"/>
    <w:rsid w:val="00B35B12"/>
    <w:rsid w:val="00B40CF7"/>
    <w:rsid w:val="00B411FF"/>
    <w:rsid w:val="00B43A17"/>
    <w:rsid w:val="00B4467B"/>
    <w:rsid w:val="00B46344"/>
    <w:rsid w:val="00B53579"/>
    <w:rsid w:val="00B567F4"/>
    <w:rsid w:val="00B87467"/>
    <w:rsid w:val="00B92336"/>
    <w:rsid w:val="00B939EF"/>
    <w:rsid w:val="00B9418F"/>
    <w:rsid w:val="00BA1153"/>
    <w:rsid w:val="00BA150E"/>
    <w:rsid w:val="00BA3CE0"/>
    <w:rsid w:val="00BA4ABF"/>
    <w:rsid w:val="00BA52CB"/>
    <w:rsid w:val="00BA5BCC"/>
    <w:rsid w:val="00BA5CD6"/>
    <w:rsid w:val="00BA748E"/>
    <w:rsid w:val="00BB1722"/>
    <w:rsid w:val="00BB3660"/>
    <w:rsid w:val="00BB38EC"/>
    <w:rsid w:val="00BB423E"/>
    <w:rsid w:val="00BB7155"/>
    <w:rsid w:val="00BC06F9"/>
    <w:rsid w:val="00BC295A"/>
    <w:rsid w:val="00BC2E68"/>
    <w:rsid w:val="00BC40D3"/>
    <w:rsid w:val="00BC61EF"/>
    <w:rsid w:val="00BD3FC0"/>
    <w:rsid w:val="00BE11F1"/>
    <w:rsid w:val="00BE1AFF"/>
    <w:rsid w:val="00BE7207"/>
    <w:rsid w:val="00BF0FAC"/>
    <w:rsid w:val="00BF1A76"/>
    <w:rsid w:val="00C00AD0"/>
    <w:rsid w:val="00C011DD"/>
    <w:rsid w:val="00C015F8"/>
    <w:rsid w:val="00C04A32"/>
    <w:rsid w:val="00C12F87"/>
    <w:rsid w:val="00C13800"/>
    <w:rsid w:val="00C14B87"/>
    <w:rsid w:val="00C242E7"/>
    <w:rsid w:val="00C24C38"/>
    <w:rsid w:val="00C33ACC"/>
    <w:rsid w:val="00C36150"/>
    <w:rsid w:val="00C4031E"/>
    <w:rsid w:val="00C41097"/>
    <w:rsid w:val="00C44657"/>
    <w:rsid w:val="00C673AC"/>
    <w:rsid w:val="00C845FF"/>
    <w:rsid w:val="00C905AE"/>
    <w:rsid w:val="00C92C81"/>
    <w:rsid w:val="00C95368"/>
    <w:rsid w:val="00CB0372"/>
    <w:rsid w:val="00CB2310"/>
    <w:rsid w:val="00CC019C"/>
    <w:rsid w:val="00CC419F"/>
    <w:rsid w:val="00CC61F8"/>
    <w:rsid w:val="00CC6475"/>
    <w:rsid w:val="00CD177E"/>
    <w:rsid w:val="00CD37F5"/>
    <w:rsid w:val="00CD6175"/>
    <w:rsid w:val="00CD7FC9"/>
    <w:rsid w:val="00CE125C"/>
    <w:rsid w:val="00CE2785"/>
    <w:rsid w:val="00CE613B"/>
    <w:rsid w:val="00CE7E61"/>
    <w:rsid w:val="00CF3293"/>
    <w:rsid w:val="00CF6F2B"/>
    <w:rsid w:val="00D00801"/>
    <w:rsid w:val="00D059A5"/>
    <w:rsid w:val="00D05B59"/>
    <w:rsid w:val="00D06DF0"/>
    <w:rsid w:val="00D07136"/>
    <w:rsid w:val="00D07CB4"/>
    <w:rsid w:val="00D13BD9"/>
    <w:rsid w:val="00D16010"/>
    <w:rsid w:val="00D17B00"/>
    <w:rsid w:val="00D22689"/>
    <w:rsid w:val="00D22802"/>
    <w:rsid w:val="00D2432C"/>
    <w:rsid w:val="00D34299"/>
    <w:rsid w:val="00D416ED"/>
    <w:rsid w:val="00D42120"/>
    <w:rsid w:val="00D4327E"/>
    <w:rsid w:val="00D45090"/>
    <w:rsid w:val="00D51700"/>
    <w:rsid w:val="00D53CA1"/>
    <w:rsid w:val="00D5489F"/>
    <w:rsid w:val="00D57818"/>
    <w:rsid w:val="00D61CA3"/>
    <w:rsid w:val="00D62BFA"/>
    <w:rsid w:val="00D64E23"/>
    <w:rsid w:val="00D6647F"/>
    <w:rsid w:val="00D672D4"/>
    <w:rsid w:val="00D8288E"/>
    <w:rsid w:val="00D851B2"/>
    <w:rsid w:val="00D8543B"/>
    <w:rsid w:val="00D861BC"/>
    <w:rsid w:val="00D869DD"/>
    <w:rsid w:val="00D86C71"/>
    <w:rsid w:val="00D87B9D"/>
    <w:rsid w:val="00D9391E"/>
    <w:rsid w:val="00D94871"/>
    <w:rsid w:val="00D95527"/>
    <w:rsid w:val="00D97539"/>
    <w:rsid w:val="00DA0BF9"/>
    <w:rsid w:val="00DA2F57"/>
    <w:rsid w:val="00DA4F42"/>
    <w:rsid w:val="00DA501D"/>
    <w:rsid w:val="00DB1456"/>
    <w:rsid w:val="00DB6CB0"/>
    <w:rsid w:val="00DC0E93"/>
    <w:rsid w:val="00DC13B2"/>
    <w:rsid w:val="00DD0316"/>
    <w:rsid w:val="00DD3086"/>
    <w:rsid w:val="00DE0E2C"/>
    <w:rsid w:val="00DE5294"/>
    <w:rsid w:val="00DE7020"/>
    <w:rsid w:val="00DF1B56"/>
    <w:rsid w:val="00DF4DA8"/>
    <w:rsid w:val="00DF5B1C"/>
    <w:rsid w:val="00E04928"/>
    <w:rsid w:val="00E050E2"/>
    <w:rsid w:val="00E10C71"/>
    <w:rsid w:val="00E17516"/>
    <w:rsid w:val="00E23890"/>
    <w:rsid w:val="00E27937"/>
    <w:rsid w:val="00E306B3"/>
    <w:rsid w:val="00E350E4"/>
    <w:rsid w:val="00E3592E"/>
    <w:rsid w:val="00E367D7"/>
    <w:rsid w:val="00E37518"/>
    <w:rsid w:val="00E411E2"/>
    <w:rsid w:val="00E46555"/>
    <w:rsid w:val="00E47C09"/>
    <w:rsid w:val="00E60D0B"/>
    <w:rsid w:val="00E61DFC"/>
    <w:rsid w:val="00E70661"/>
    <w:rsid w:val="00E8013C"/>
    <w:rsid w:val="00E84712"/>
    <w:rsid w:val="00E9005F"/>
    <w:rsid w:val="00E92854"/>
    <w:rsid w:val="00E928DD"/>
    <w:rsid w:val="00E955BF"/>
    <w:rsid w:val="00E962DA"/>
    <w:rsid w:val="00E9722E"/>
    <w:rsid w:val="00EA5171"/>
    <w:rsid w:val="00EB2C59"/>
    <w:rsid w:val="00EB6A0E"/>
    <w:rsid w:val="00EC2F12"/>
    <w:rsid w:val="00EC7B6D"/>
    <w:rsid w:val="00EC7BD1"/>
    <w:rsid w:val="00ED0B71"/>
    <w:rsid w:val="00ED2ACA"/>
    <w:rsid w:val="00ED4A4E"/>
    <w:rsid w:val="00ED4BDA"/>
    <w:rsid w:val="00ED5495"/>
    <w:rsid w:val="00ED6F2E"/>
    <w:rsid w:val="00EE100E"/>
    <w:rsid w:val="00EE2F99"/>
    <w:rsid w:val="00EE4661"/>
    <w:rsid w:val="00EF290A"/>
    <w:rsid w:val="00EF3306"/>
    <w:rsid w:val="00EF5E35"/>
    <w:rsid w:val="00EF5FD2"/>
    <w:rsid w:val="00F02910"/>
    <w:rsid w:val="00F07091"/>
    <w:rsid w:val="00F10333"/>
    <w:rsid w:val="00F336EB"/>
    <w:rsid w:val="00F44A77"/>
    <w:rsid w:val="00F75DAE"/>
    <w:rsid w:val="00F76328"/>
    <w:rsid w:val="00F766A3"/>
    <w:rsid w:val="00F832F0"/>
    <w:rsid w:val="00F843E3"/>
    <w:rsid w:val="00F92689"/>
    <w:rsid w:val="00F96328"/>
    <w:rsid w:val="00F97764"/>
    <w:rsid w:val="00FB47D1"/>
    <w:rsid w:val="00FB6AE0"/>
    <w:rsid w:val="00FC1D5E"/>
    <w:rsid w:val="00FC2946"/>
    <w:rsid w:val="00FC3C6D"/>
    <w:rsid w:val="00FC65BD"/>
    <w:rsid w:val="00FC6AC2"/>
    <w:rsid w:val="00FD0549"/>
    <w:rsid w:val="00FD1E82"/>
    <w:rsid w:val="00FD3883"/>
    <w:rsid w:val="00FD46DE"/>
    <w:rsid w:val="00FE1B81"/>
    <w:rsid w:val="00FE6E1A"/>
    <w:rsid w:val="00FE78BC"/>
    <w:rsid w:val="00FF1248"/>
    <w:rsid w:val="00FF4E31"/>
    <w:rsid w:val="00FF70F8"/>
    <w:rsid w:val="00FF7A36"/>
    <w:rsid w:val="014D4677"/>
    <w:rsid w:val="019D2D04"/>
    <w:rsid w:val="050F0441"/>
    <w:rsid w:val="05733AFF"/>
    <w:rsid w:val="057D4E6C"/>
    <w:rsid w:val="0B9D5B4D"/>
    <w:rsid w:val="0CCB1E45"/>
    <w:rsid w:val="0D1B32F2"/>
    <w:rsid w:val="0D6A7355"/>
    <w:rsid w:val="0DE83B89"/>
    <w:rsid w:val="0EEA2A79"/>
    <w:rsid w:val="1655194E"/>
    <w:rsid w:val="18737BB2"/>
    <w:rsid w:val="18840150"/>
    <w:rsid w:val="18CB0B0F"/>
    <w:rsid w:val="19C01F86"/>
    <w:rsid w:val="1A0F5207"/>
    <w:rsid w:val="1A773657"/>
    <w:rsid w:val="1A8B5C25"/>
    <w:rsid w:val="1ABE047A"/>
    <w:rsid w:val="1F0A1701"/>
    <w:rsid w:val="21170D35"/>
    <w:rsid w:val="260E1637"/>
    <w:rsid w:val="26555BF8"/>
    <w:rsid w:val="277C493D"/>
    <w:rsid w:val="27A37F1A"/>
    <w:rsid w:val="295D3FE5"/>
    <w:rsid w:val="2A7A26C3"/>
    <w:rsid w:val="2B0E7AB2"/>
    <w:rsid w:val="2B2D2CA0"/>
    <w:rsid w:val="2B6B1F9C"/>
    <w:rsid w:val="2D7B45D9"/>
    <w:rsid w:val="2E6A7D67"/>
    <w:rsid w:val="2F57642E"/>
    <w:rsid w:val="2FD14541"/>
    <w:rsid w:val="30BA481A"/>
    <w:rsid w:val="314964D6"/>
    <w:rsid w:val="31BB2495"/>
    <w:rsid w:val="322E6599"/>
    <w:rsid w:val="36BB1AA7"/>
    <w:rsid w:val="37F50242"/>
    <w:rsid w:val="3B693880"/>
    <w:rsid w:val="3CA32DC2"/>
    <w:rsid w:val="3CBB7949"/>
    <w:rsid w:val="3DBA610F"/>
    <w:rsid w:val="3EF933F9"/>
    <w:rsid w:val="3F11495A"/>
    <w:rsid w:val="40063B98"/>
    <w:rsid w:val="41A63287"/>
    <w:rsid w:val="443A04B0"/>
    <w:rsid w:val="44933FD4"/>
    <w:rsid w:val="45903409"/>
    <w:rsid w:val="46026230"/>
    <w:rsid w:val="46E34A49"/>
    <w:rsid w:val="47E50732"/>
    <w:rsid w:val="4968161B"/>
    <w:rsid w:val="4E387433"/>
    <w:rsid w:val="4F1B7C33"/>
    <w:rsid w:val="54C33BA9"/>
    <w:rsid w:val="55D34DB6"/>
    <w:rsid w:val="56D025AE"/>
    <w:rsid w:val="56D74345"/>
    <w:rsid w:val="57AB13A8"/>
    <w:rsid w:val="5A6877B1"/>
    <w:rsid w:val="5AAE08E6"/>
    <w:rsid w:val="5BBB5514"/>
    <w:rsid w:val="5BCC6E28"/>
    <w:rsid w:val="5EA44BE6"/>
    <w:rsid w:val="5EBE67B9"/>
    <w:rsid w:val="603E67DA"/>
    <w:rsid w:val="64A84B6A"/>
    <w:rsid w:val="66B61BEF"/>
    <w:rsid w:val="67936898"/>
    <w:rsid w:val="67FB49AB"/>
    <w:rsid w:val="69735A0D"/>
    <w:rsid w:val="6AD55F8D"/>
    <w:rsid w:val="6BD52A4C"/>
    <w:rsid w:val="6DAA0793"/>
    <w:rsid w:val="6E07041C"/>
    <w:rsid w:val="6E34791A"/>
    <w:rsid w:val="6F800BBD"/>
    <w:rsid w:val="70560D0F"/>
    <w:rsid w:val="70BE3E73"/>
    <w:rsid w:val="71CB1222"/>
    <w:rsid w:val="74B80F81"/>
    <w:rsid w:val="74C60E92"/>
    <w:rsid w:val="74CA64AA"/>
    <w:rsid w:val="7540209D"/>
    <w:rsid w:val="75CD54C6"/>
    <w:rsid w:val="77686926"/>
    <w:rsid w:val="77DF6BBF"/>
    <w:rsid w:val="78075313"/>
    <w:rsid w:val="789E769B"/>
    <w:rsid w:val="791F1447"/>
    <w:rsid w:val="79A52222"/>
    <w:rsid w:val="7A09273A"/>
    <w:rsid w:val="7A4D632B"/>
    <w:rsid w:val="7ADF64B1"/>
    <w:rsid w:val="7B81756A"/>
    <w:rsid w:val="7D3F20B7"/>
    <w:rsid w:val="7E505F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25"/>
    <w:qFormat/>
    <w:uiPriority w:val="0"/>
    <w:pPr>
      <w:adjustRightInd w:val="0"/>
      <w:spacing w:before="120" w:after="120" w:line="400" w:lineRule="exact"/>
      <w:ind w:firstLine="601"/>
      <w:textAlignment w:val="baseline"/>
      <w:outlineLvl w:val="2"/>
    </w:pPr>
    <w:rPr>
      <w:rFonts w:ascii="Arial Rounded MT Bold" w:hAnsi="Arial Rounded MT Bold" w:eastAsia="文鼎大标宋简"/>
      <w:spacing w:val="8"/>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semiHidden/>
    <w:unhideWhenUsed/>
    <w:qFormat/>
    <w:uiPriority w:val="99"/>
    <w:pPr>
      <w:jc w:val="left"/>
    </w:pPr>
  </w:style>
  <w:style w:type="paragraph" w:styleId="4">
    <w:name w:val="Body Text"/>
    <w:basedOn w:val="1"/>
    <w:link w:val="26"/>
    <w:qFormat/>
    <w:uiPriority w:val="0"/>
    <w:pPr>
      <w:spacing w:after="120"/>
    </w:pPr>
    <w:rPr>
      <w:szCs w:val="24"/>
    </w:rPr>
  </w:style>
  <w:style w:type="paragraph" w:styleId="5">
    <w:name w:val="Plain Text"/>
    <w:basedOn w:val="1"/>
    <w:qFormat/>
    <w:uiPriority w:val="0"/>
    <w:rPr>
      <w:rFonts w:ascii="宋体" w:hAnsi="Courier New"/>
    </w:rPr>
  </w:style>
  <w:style w:type="paragraph" w:styleId="6">
    <w:name w:val="Date"/>
    <w:basedOn w:val="1"/>
    <w:next w:val="1"/>
    <w:qFormat/>
    <w:uiPriority w:val="0"/>
    <w:rPr>
      <w:sz w:val="24"/>
      <w:szCs w:val="20"/>
    </w:r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0"/>
    <w:pPr>
      <w:tabs>
        <w:tab w:val="center" w:pos="4153"/>
        <w:tab w:val="right" w:pos="8306"/>
      </w:tabs>
      <w:snapToGrid w:val="0"/>
      <w:jc w:val="left"/>
    </w:pPr>
    <w:rPr>
      <w:sz w:val="18"/>
      <w:szCs w:val="18"/>
    </w:rPr>
  </w:style>
  <w:style w:type="paragraph" w:styleId="9">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3"/>
    <w:next w:val="3"/>
    <w:link w:val="24"/>
    <w:semiHidden/>
    <w:unhideWhenUsed/>
    <w:qFormat/>
    <w:uiPriority w:val="99"/>
    <w:rPr>
      <w:b/>
      <w:bCs/>
    </w:rPr>
  </w:style>
  <w:style w:type="character" w:styleId="14">
    <w:name w:val="page number"/>
    <w:basedOn w:val="13"/>
    <w:qFormat/>
    <w:uiPriority w:val="0"/>
  </w:style>
  <w:style w:type="character" w:styleId="15">
    <w:name w:val="Hyperlink"/>
    <w:basedOn w:val="13"/>
    <w:qFormat/>
    <w:uiPriority w:val="0"/>
    <w:rPr>
      <w:color w:val="0000FF"/>
      <w:u w:val="single"/>
    </w:rPr>
  </w:style>
  <w:style w:type="character" w:styleId="16">
    <w:name w:val="annotation reference"/>
    <w:basedOn w:val="13"/>
    <w:semiHidden/>
    <w:unhideWhenUsed/>
    <w:qFormat/>
    <w:uiPriority w:val="99"/>
    <w:rPr>
      <w:sz w:val="21"/>
      <w:szCs w:val="21"/>
    </w:rPr>
  </w:style>
  <w:style w:type="paragraph" w:customStyle="1" w:styleId="17">
    <w:name w:val="Char Char Char"/>
    <w:basedOn w:val="1"/>
    <w:qFormat/>
    <w:uiPriority w:val="0"/>
    <w:rPr>
      <w:szCs w:val="24"/>
    </w:rPr>
  </w:style>
  <w:style w:type="character" w:customStyle="1" w:styleId="18">
    <w:name w:val="页眉 字符"/>
    <w:basedOn w:val="13"/>
    <w:link w:val="9"/>
    <w:semiHidden/>
    <w:qFormat/>
    <w:uiPriority w:val="99"/>
    <w:rPr>
      <w:rFonts w:ascii="Times New Roman" w:hAnsi="Times New Roman" w:eastAsia="宋体" w:cs="Times New Roman"/>
      <w:sz w:val="18"/>
      <w:szCs w:val="18"/>
    </w:rPr>
  </w:style>
  <w:style w:type="character" w:customStyle="1" w:styleId="19">
    <w:name w:val="页脚 字符"/>
    <w:basedOn w:val="13"/>
    <w:link w:val="8"/>
    <w:semiHidden/>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font51"/>
    <w:basedOn w:val="13"/>
    <w:qFormat/>
    <w:uiPriority w:val="0"/>
    <w:rPr>
      <w:rFonts w:hint="eastAsia" w:ascii="宋体" w:hAnsi="宋体" w:eastAsia="宋体" w:cs="宋体"/>
      <w:color w:val="FF0000"/>
      <w:sz w:val="20"/>
      <w:szCs w:val="20"/>
      <w:u w:val="none"/>
    </w:rPr>
  </w:style>
  <w:style w:type="character" w:customStyle="1" w:styleId="22">
    <w:name w:val="批注框文本 字符"/>
    <w:basedOn w:val="13"/>
    <w:link w:val="7"/>
    <w:semiHidden/>
    <w:qFormat/>
    <w:uiPriority w:val="99"/>
    <w:rPr>
      <w:kern w:val="2"/>
      <w:sz w:val="18"/>
      <w:szCs w:val="18"/>
    </w:rPr>
  </w:style>
  <w:style w:type="character" w:customStyle="1" w:styleId="23">
    <w:name w:val="批注文字 字符"/>
    <w:basedOn w:val="13"/>
    <w:link w:val="3"/>
    <w:semiHidden/>
    <w:qFormat/>
    <w:uiPriority w:val="99"/>
    <w:rPr>
      <w:kern w:val="2"/>
      <w:sz w:val="21"/>
      <w:szCs w:val="21"/>
    </w:rPr>
  </w:style>
  <w:style w:type="character" w:customStyle="1" w:styleId="24">
    <w:name w:val="批注主题 字符"/>
    <w:basedOn w:val="23"/>
    <w:link w:val="11"/>
    <w:semiHidden/>
    <w:qFormat/>
    <w:uiPriority w:val="99"/>
    <w:rPr>
      <w:b/>
      <w:bCs/>
      <w:kern w:val="2"/>
      <w:sz w:val="21"/>
      <w:szCs w:val="21"/>
    </w:rPr>
  </w:style>
  <w:style w:type="character" w:customStyle="1" w:styleId="25">
    <w:name w:val="标题 3 字符"/>
    <w:basedOn w:val="13"/>
    <w:link w:val="2"/>
    <w:qFormat/>
    <w:uiPriority w:val="0"/>
    <w:rPr>
      <w:rFonts w:ascii="Arial Rounded MT Bold" w:hAnsi="Arial Rounded MT Bold" w:eastAsia="文鼎大标宋简"/>
      <w:spacing w:val="8"/>
      <w:kern w:val="2"/>
      <w:sz w:val="21"/>
      <w:szCs w:val="24"/>
    </w:rPr>
  </w:style>
  <w:style w:type="character" w:customStyle="1" w:styleId="26">
    <w:name w:val="正文文本 字符"/>
    <w:basedOn w:val="13"/>
    <w:link w:val="4"/>
    <w:qFormat/>
    <w:uiPriority w:val="0"/>
    <w:rPr>
      <w:kern w:val="2"/>
      <w:sz w:val="21"/>
      <w:szCs w:val="24"/>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68782-6003-479E-9E2A-A3C6CF0DBBC1}">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21</Pages>
  <Words>6668</Words>
  <Characters>6892</Characters>
  <Lines>62</Lines>
  <Paragraphs>17</Paragraphs>
  <TotalTime>7</TotalTime>
  <ScaleCrop>false</ScaleCrop>
  <LinksUpToDate>false</LinksUpToDate>
  <CharactersWithSpaces>7866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2024-08-13T03:33:00Z</dcterms:created>
  <dc:creator>Administrator</dc:creator>
  <cp:lastModifiedBy>周文权</cp:lastModifiedBy>
  <cp:lastPrinted>2024-09-29T06:32:00Z</cp:lastPrinted>
  <dcterms:modified xsi:type="dcterms:W3CDTF">2024-10-15T08:42:05Z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BB0BECA2A1A840AF8FFC43FD2ACD646F</vt:lpwstr>
  </property>
</Properties>
</file>